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zh-CN"/>
        </w:rPr>
        <w:id w:val="-507284863"/>
        <w:docPartObj>
          <w:docPartGallery w:val="Table of Contents"/>
          <w:docPartUnique/>
        </w:docPartObj>
      </w:sdtPr>
      <w:sdtEndPr>
        <w:rPr>
          <w:rFonts w:ascii="Times New Roman" w:eastAsia="宋体" w:hAnsi="Times New Roman" w:cstheme="minorBidi"/>
          <w:b/>
          <w:bCs/>
          <w:color w:val="auto"/>
          <w:kern w:val="2"/>
          <w:sz w:val="21"/>
          <w:szCs w:val="22"/>
        </w:rPr>
      </w:sdtEndPr>
      <w:sdtContent>
        <w:p w:rsidR="00133019" w:rsidRPr="00185E49" w:rsidRDefault="00133019" w:rsidP="00185E49">
          <w:pPr>
            <w:pStyle w:val="TOC"/>
            <w:jc w:val="center"/>
            <w:rPr>
              <w:rFonts w:ascii="黑体" w:eastAsia="黑体" w:hAnsi="黑体"/>
              <w:color w:val="auto"/>
            </w:rPr>
          </w:pPr>
          <w:r w:rsidRPr="00185E49">
            <w:rPr>
              <w:rFonts w:ascii="黑体" w:eastAsia="黑体" w:hAnsi="黑体"/>
              <w:color w:val="auto"/>
              <w:lang w:val="zh-CN"/>
            </w:rPr>
            <w:t>目</w:t>
          </w:r>
          <w:r w:rsidR="00E15195" w:rsidRPr="00185E49">
            <w:rPr>
              <w:rFonts w:ascii="黑体" w:eastAsia="黑体" w:hAnsi="黑体" w:hint="eastAsia"/>
              <w:color w:val="auto"/>
              <w:lang w:val="zh-CN"/>
            </w:rPr>
            <w:t xml:space="preserve"> </w:t>
          </w:r>
          <w:r w:rsidRPr="00185E49">
            <w:rPr>
              <w:rFonts w:ascii="黑体" w:eastAsia="黑体" w:hAnsi="黑体"/>
              <w:color w:val="auto"/>
              <w:lang w:val="zh-CN"/>
            </w:rPr>
            <w:t>录</w:t>
          </w:r>
        </w:p>
        <w:p w:rsidR="00E15195" w:rsidRPr="00E15195" w:rsidRDefault="00133019">
          <w:pPr>
            <w:pStyle w:val="11"/>
            <w:tabs>
              <w:tab w:val="right" w:leader="dot" w:pos="8296"/>
            </w:tabs>
            <w:rPr>
              <w:rFonts w:ascii="Times New Roman" w:eastAsiaTheme="minorEastAsia" w:hAnsi="Times New Roman"/>
              <w:noProof/>
            </w:rPr>
          </w:pPr>
          <w:r w:rsidRPr="005722FE">
            <w:rPr>
              <w:rFonts w:ascii="Times New Roman" w:hAnsi="Times New Roman"/>
            </w:rPr>
            <w:fldChar w:fldCharType="begin"/>
          </w:r>
          <w:r w:rsidRPr="005722FE">
            <w:rPr>
              <w:rFonts w:ascii="Times New Roman" w:hAnsi="Times New Roman"/>
            </w:rPr>
            <w:instrText xml:space="preserve"> TOC \o "1-3" \h \z \u </w:instrText>
          </w:r>
          <w:r w:rsidRPr="005722FE">
            <w:rPr>
              <w:rFonts w:ascii="Times New Roman" w:hAnsi="Times New Roman"/>
            </w:rPr>
            <w:fldChar w:fldCharType="separate"/>
          </w:r>
          <w:hyperlink w:anchor="_Toc532406143" w:history="1">
            <w:r w:rsidR="00E15195" w:rsidRPr="00E15195">
              <w:rPr>
                <w:rStyle w:val="afc"/>
                <w:rFonts w:ascii="Times New Roman" w:hAnsi="Times New Roman"/>
                <w:noProof/>
              </w:rPr>
              <w:t xml:space="preserve">1. </w:t>
            </w:r>
            <w:r w:rsidR="00E15195" w:rsidRPr="00E15195">
              <w:rPr>
                <w:rStyle w:val="afc"/>
                <w:rFonts w:ascii="Times New Roman" w:hAnsi="Times New Roman"/>
                <w:noProof/>
              </w:rPr>
              <w:t>范围</w:t>
            </w:r>
            <w:r w:rsidR="00E15195" w:rsidRPr="00E15195">
              <w:rPr>
                <w:rFonts w:ascii="Times New Roman" w:hAnsi="Times New Roman"/>
                <w:noProof/>
                <w:webHidden/>
              </w:rPr>
              <w:tab/>
            </w:r>
            <w:r w:rsidR="00E15195" w:rsidRPr="00E15195">
              <w:rPr>
                <w:rFonts w:ascii="Times New Roman" w:hAnsi="Times New Roman"/>
                <w:noProof/>
                <w:webHidden/>
              </w:rPr>
              <w:fldChar w:fldCharType="begin"/>
            </w:r>
            <w:r w:rsidR="00E15195" w:rsidRPr="00E15195">
              <w:rPr>
                <w:rFonts w:ascii="Times New Roman" w:hAnsi="Times New Roman"/>
                <w:noProof/>
                <w:webHidden/>
              </w:rPr>
              <w:instrText xml:space="preserve"> PAGEREF _Toc532406143 \h </w:instrText>
            </w:r>
            <w:r w:rsidR="00E15195" w:rsidRPr="00E15195">
              <w:rPr>
                <w:rFonts w:ascii="Times New Roman" w:hAnsi="Times New Roman"/>
                <w:noProof/>
                <w:webHidden/>
              </w:rPr>
            </w:r>
            <w:r w:rsidR="00E15195" w:rsidRPr="00E15195">
              <w:rPr>
                <w:rFonts w:ascii="Times New Roman" w:hAnsi="Times New Roman"/>
                <w:noProof/>
                <w:webHidden/>
              </w:rPr>
              <w:fldChar w:fldCharType="separate"/>
            </w:r>
            <w:r w:rsidR="00E15195" w:rsidRPr="00E15195">
              <w:rPr>
                <w:rFonts w:ascii="Times New Roman" w:hAnsi="Times New Roman"/>
                <w:noProof/>
                <w:webHidden/>
              </w:rPr>
              <w:t>2</w:t>
            </w:r>
            <w:r w:rsidR="00E15195" w:rsidRPr="00E15195">
              <w:rPr>
                <w:rFonts w:ascii="Times New Roman" w:hAnsi="Times New Roman"/>
                <w:noProof/>
                <w:webHidden/>
              </w:rPr>
              <w:fldChar w:fldCharType="end"/>
            </w:r>
          </w:hyperlink>
        </w:p>
        <w:p w:rsidR="00E15195" w:rsidRPr="00E15195" w:rsidRDefault="00E15195">
          <w:pPr>
            <w:pStyle w:val="11"/>
            <w:tabs>
              <w:tab w:val="right" w:leader="dot" w:pos="8296"/>
            </w:tabs>
            <w:rPr>
              <w:rFonts w:ascii="Times New Roman" w:eastAsiaTheme="minorEastAsia" w:hAnsi="Times New Roman"/>
              <w:noProof/>
            </w:rPr>
          </w:pPr>
          <w:hyperlink w:anchor="_Toc532406144" w:history="1">
            <w:r w:rsidRPr="00E15195">
              <w:rPr>
                <w:rStyle w:val="afc"/>
                <w:rFonts w:ascii="Times New Roman" w:hAnsi="Times New Roman"/>
                <w:noProof/>
              </w:rPr>
              <w:t xml:space="preserve">2. </w:t>
            </w:r>
            <w:r w:rsidRPr="00E15195">
              <w:rPr>
                <w:rStyle w:val="afc"/>
                <w:rFonts w:ascii="Times New Roman" w:hAnsi="Times New Roman"/>
                <w:noProof/>
              </w:rPr>
              <w:t>规范性引用文件</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_Toc532406144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w:t>
            </w:r>
            <w:r w:rsidRPr="00E15195">
              <w:rPr>
                <w:rFonts w:ascii="Times New Roman" w:hAnsi="Times New Roman"/>
                <w:noProof/>
                <w:webHidden/>
              </w:rPr>
              <w:fldChar w:fldCharType="end"/>
            </w:r>
          </w:hyperlink>
        </w:p>
        <w:p w:rsidR="00E15195" w:rsidRPr="00E15195" w:rsidRDefault="00E15195">
          <w:pPr>
            <w:pStyle w:val="11"/>
            <w:tabs>
              <w:tab w:val="right" w:leader="dot" w:pos="8296"/>
            </w:tabs>
            <w:rPr>
              <w:rFonts w:ascii="Times New Roman" w:eastAsiaTheme="minorEastAsia" w:hAnsi="Times New Roman"/>
              <w:noProof/>
            </w:rPr>
          </w:pPr>
          <w:hyperlink w:anchor="_Toc532406145" w:history="1">
            <w:r w:rsidRPr="00E15195">
              <w:rPr>
                <w:rStyle w:val="afc"/>
                <w:rFonts w:ascii="Times New Roman" w:hAnsi="Times New Roman"/>
                <w:noProof/>
              </w:rPr>
              <w:t xml:space="preserve">3. </w:t>
            </w:r>
            <w:r w:rsidRPr="00E15195">
              <w:rPr>
                <w:rStyle w:val="afc"/>
                <w:rFonts w:ascii="Times New Roman" w:hAnsi="Times New Roman"/>
                <w:noProof/>
              </w:rPr>
              <w:t>缩略语、术语和定义</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_Toc532406145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3</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46" w:history="1">
            <w:r w:rsidRPr="00E15195">
              <w:rPr>
                <w:rStyle w:val="afc"/>
                <w:rFonts w:ascii="Times New Roman" w:hAnsi="Times New Roman"/>
                <w:noProof/>
              </w:rPr>
              <w:t xml:space="preserve">3.1 </w:t>
            </w:r>
            <w:r w:rsidRPr="00E15195">
              <w:rPr>
                <w:rStyle w:val="afc"/>
                <w:rFonts w:ascii="Times New Roman" w:hAnsi="Times New Roman"/>
                <w:noProof/>
              </w:rPr>
              <w:t>缩略语</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_Toc532406146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3</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47" w:history="1">
            <w:r w:rsidRPr="00E15195">
              <w:rPr>
                <w:rStyle w:val="afc"/>
                <w:rFonts w:ascii="Times New Roman" w:hAnsi="Times New Roman"/>
                <w:noProof/>
              </w:rPr>
              <w:t>3.2</w:t>
            </w:r>
            <w:r w:rsidRPr="00E15195">
              <w:rPr>
                <w:rStyle w:val="afc"/>
                <w:rFonts w:ascii="Times New Roman" w:hAnsi="Times New Roman"/>
                <w:noProof/>
              </w:rPr>
              <w:t>术语和定义</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_Toc532406147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5</w:t>
            </w:r>
            <w:r w:rsidRPr="00E15195">
              <w:rPr>
                <w:rFonts w:ascii="Times New Roman" w:hAnsi="Times New Roman"/>
                <w:noProof/>
                <w:webHidden/>
              </w:rPr>
              <w:fldChar w:fldCharType="end"/>
            </w:r>
          </w:hyperlink>
        </w:p>
        <w:p w:rsidR="00E15195" w:rsidRPr="00E15195" w:rsidRDefault="00E15195">
          <w:pPr>
            <w:pStyle w:val="11"/>
            <w:tabs>
              <w:tab w:val="right" w:leader="dot" w:pos="8296"/>
            </w:tabs>
            <w:rPr>
              <w:rFonts w:ascii="Times New Roman" w:eastAsiaTheme="minorEastAsia" w:hAnsi="Times New Roman"/>
              <w:noProof/>
            </w:rPr>
          </w:pPr>
          <w:hyperlink w:anchor="_Toc532406148" w:history="1">
            <w:r w:rsidRPr="00E15195">
              <w:rPr>
                <w:rStyle w:val="afc"/>
                <w:rFonts w:ascii="Times New Roman" w:hAnsi="Times New Roman"/>
                <w:noProof/>
              </w:rPr>
              <w:t>4. VR</w:t>
            </w:r>
            <w:r w:rsidRPr="00E15195">
              <w:rPr>
                <w:rStyle w:val="afc"/>
                <w:rFonts w:ascii="Times New Roman" w:hAnsi="Times New Roman"/>
                <w:noProof/>
              </w:rPr>
              <w:t>视频服务用户体验指标体系</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_Toc532406148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6</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49" w:history="1">
            <w:r w:rsidRPr="00565C3F">
              <w:rPr>
                <w:rStyle w:val="afc"/>
                <w:rFonts w:ascii="Times New Roman" w:hAnsi="Times New Roman"/>
                <w:noProof/>
              </w:rPr>
              <w:t xml:space="preserve">4.1 </w:t>
            </w:r>
            <w:r w:rsidRPr="00565C3F">
              <w:rPr>
                <w:rStyle w:val="afc"/>
                <w:rFonts w:ascii="Times New Roman" w:hAnsi="Times New Roman"/>
                <w:noProof/>
              </w:rPr>
              <w:t>性能指标</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_Toc532406149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6</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50" w:history="1">
            <w:r w:rsidRPr="00E15195">
              <w:rPr>
                <w:rStyle w:val="afc"/>
                <w:rFonts w:ascii="Times New Roman" w:hAnsi="Times New Roman"/>
                <w:noProof/>
              </w:rPr>
              <w:t xml:space="preserve">4.2 </w:t>
            </w:r>
            <w:r w:rsidRPr="00E15195">
              <w:rPr>
                <w:rStyle w:val="afc"/>
                <w:rFonts w:ascii="Times New Roman" w:hAnsi="Times New Roman"/>
                <w:noProof/>
              </w:rPr>
              <w:t>指标框架</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_Toc532406150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6</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1" w:history="1">
            <w:r w:rsidRPr="00E15195">
              <w:rPr>
                <w:rStyle w:val="afc"/>
                <w:rFonts w:ascii="Times New Roman" w:hAnsi="Times New Roman"/>
                <w:noProof/>
              </w:rPr>
              <w:t>4.2.1 VR</w:t>
            </w:r>
            <w:r w:rsidRPr="00E15195">
              <w:rPr>
                <w:rStyle w:val="afc"/>
                <w:rFonts w:ascii="Times New Roman" w:hAnsi="Times New Roman"/>
                <w:noProof/>
              </w:rPr>
              <w:t>业务</w:t>
            </w:r>
            <w:r w:rsidRPr="00E15195">
              <w:rPr>
                <w:rStyle w:val="afc"/>
                <w:rFonts w:ascii="Times New Roman" w:hAnsi="Times New Roman"/>
                <w:noProof/>
              </w:rPr>
              <w:t>QoE</w:t>
            </w:r>
            <w:r w:rsidRPr="00E15195">
              <w:rPr>
                <w:rStyle w:val="afc"/>
                <w:rFonts w:ascii="Times New Roman" w:hAnsi="Times New Roman"/>
                <w:noProof/>
              </w:rPr>
              <w:t>评价体系</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_Toc532406151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6</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2" w:history="1">
            <w:r w:rsidRPr="00E15195">
              <w:rPr>
                <w:rStyle w:val="afc"/>
                <w:rFonts w:ascii="Times New Roman" w:hAnsi="Times New Roman"/>
                <w:noProof/>
              </w:rPr>
              <w:t xml:space="preserve">4.2.2 </w:t>
            </w:r>
            <w:r w:rsidRPr="00E15195">
              <w:rPr>
                <w:rStyle w:val="afc"/>
                <w:rFonts w:ascii="Times New Roman" w:hAnsi="Times New Roman"/>
                <w:noProof/>
              </w:rPr>
              <w:t>视频主观评价方法</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_Toc532406152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7</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3" w:history="1">
            <w:r w:rsidRPr="00E15195">
              <w:rPr>
                <w:rStyle w:val="afc"/>
                <w:rFonts w:ascii="Times New Roman" w:hAnsi="Times New Roman"/>
                <w:noProof/>
              </w:rPr>
              <w:t xml:space="preserve">4.2.3 </w:t>
            </w:r>
            <w:r w:rsidRPr="00E15195">
              <w:rPr>
                <w:rStyle w:val="afc"/>
                <w:rFonts w:ascii="Times New Roman" w:hAnsi="Times New Roman"/>
                <w:noProof/>
              </w:rPr>
              <w:t>视频客观评价方法</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_Toc532406153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9</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4" w:history="1">
            <w:r w:rsidRPr="00E15195">
              <w:rPr>
                <w:rStyle w:val="afc"/>
                <w:rFonts w:ascii="Times New Roman" w:hAnsi="Times New Roman"/>
                <w:noProof/>
              </w:rPr>
              <w:t xml:space="preserve">4.2.4 </w:t>
            </w:r>
            <w:r w:rsidRPr="00E15195">
              <w:rPr>
                <w:rStyle w:val="afc"/>
                <w:rFonts w:ascii="Times New Roman" w:hAnsi="Times New Roman"/>
                <w:noProof/>
              </w:rPr>
              <w:t>体验影响因素评测</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_Toc532406154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10</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5" w:history="1">
            <w:r w:rsidRPr="00E15195">
              <w:rPr>
                <w:rStyle w:val="afc"/>
                <w:rFonts w:ascii="Times New Roman" w:hAnsi="Times New Roman"/>
                <w:noProof/>
              </w:rPr>
              <w:t xml:space="preserve">4.2.5 </w:t>
            </w:r>
            <w:r w:rsidRPr="00E15195">
              <w:rPr>
                <w:rStyle w:val="afc"/>
                <w:rFonts w:ascii="Times New Roman" w:hAnsi="Times New Roman"/>
                <w:noProof/>
              </w:rPr>
              <w:t>影响</w:t>
            </w:r>
            <w:r w:rsidRPr="00E15195">
              <w:rPr>
                <w:rStyle w:val="afc"/>
                <w:rFonts w:ascii="Times New Roman" w:hAnsi="Times New Roman"/>
                <w:noProof/>
              </w:rPr>
              <w:t>VR</w:t>
            </w:r>
            <w:r w:rsidRPr="00E15195">
              <w:rPr>
                <w:rStyle w:val="afc"/>
                <w:rFonts w:ascii="Times New Roman" w:hAnsi="Times New Roman"/>
                <w:noProof/>
              </w:rPr>
              <w:t>全景视频拼接质量的因素</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_Toc532406155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11</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56" w:history="1">
            <w:r w:rsidRPr="00E15195">
              <w:rPr>
                <w:rStyle w:val="afc"/>
                <w:rFonts w:ascii="Times New Roman" w:hAnsi="Times New Roman"/>
                <w:noProof/>
              </w:rPr>
              <w:t xml:space="preserve">4.2.6 </w:t>
            </w:r>
            <w:r w:rsidRPr="00E15195">
              <w:rPr>
                <w:rStyle w:val="afc"/>
                <w:rFonts w:ascii="Times New Roman" w:hAnsi="Times New Roman"/>
                <w:noProof/>
              </w:rPr>
              <w:t>全景</w:t>
            </w:r>
            <w:r w:rsidRPr="00E15195">
              <w:rPr>
                <w:rStyle w:val="afc"/>
                <w:rFonts w:ascii="Times New Roman" w:hAnsi="Times New Roman"/>
                <w:noProof/>
              </w:rPr>
              <w:t>VR</w:t>
            </w:r>
            <w:r w:rsidRPr="00E15195">
              <w:rPr>
                <w:rStyle w:val="afc"/>
                <w:rFonts w:ascii="Times New Roman" w:hAnsi="Times New Roman"/>
                <w:noProof/>
              </w:rPr>
              <w:t>体验评估模型框架</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_Toc532406156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11</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57" w:history="1">
            <w:r w:rsidRPr="00565C3F">
              <w:rPr>
                <w:rStyle w:val="afc"/>
                <w:rFonts w:ascii="Times New Roman" w:hAnsi="Times New Roman"/>
                <w:noProof/>
              </w:rPr>
              <w:t>4.3</w:t>
            </w:r>
            <w:r w:rsidRPr="00565C3F">
              <w:rPr>
                <w:rStyle w:val="afc"/>
                <w:rFonts w:ascii="Times New Roman" w:hAnsi="Times New Roman"/>
                <w:noProof/>
              </w:rPr>
              <w:t>参数采集及指标处理</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_Toc532406157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12</w:t>
            </w:r>
            <w:r w:rsidRPr="00E15195">
              <w:rPr>
                <w:rFonts w:ascii="Times New Roman" w:hAnsi="Times New Roman"/>
                <w:noProof/>
                <w:webHidden/>
              </w:rPr>
              <w:fldChar w:fldCharType="end"/>
            </w:r>
          </w:hyperlink>
        </w:p>
        <w:p w:rsidR="00E15195" w:rsidRPr="00E15195" w:rsidRDefault="00E15195">
          <w:pPr>
            <w:pStyle w:val="11"/>
            <w:tabs>
              <w:tab w:val="left" w:pos="420"/>
              <w:tab w:val="right" w:leader="dot" w:pos="8296"/>
            </w:tabs>
            <w:rPr>
              <w:rFonts w:ascii="Times New Roman" w:eastAsiaTheme="minorEastAsia" w:hAnsi="Times New Roman"/>
              <w:noProof/>
            </w:rPr>
          </w:pPr>
          <w:hyperlink w:anchor="_Toc532406158" w:history="1">
            <w:r w:rsidRPr="00E15195">
              <w:rPr>
                <w:rStyle w:val="afc"/>
                <w:rFonts w:ascii="Times New Roman" w:hAnsi="Times New Roman"/>
                <w:noProof/>
              </w:rPr>
              <w:t>5.</w:t>
            </w:r>
            <w:r w:rsidRPr="00E15195">
              <w:rPr>
                <w:rFonts w:ascii="Times New Roman" w:eastAsiaTheme="minorEastAsia" w:hAnsi="Times New Roman"/>
                <w:noProof/>
              </w:rPr>
              <w:tab/>
            </w:r>
            <w:r w:rsidRPr="00E15195">
              <w:rPr>
                <w:rStyle w:val="afc"/>
                <w:rFonts w:ascii="Times New Roman" w:hAnsi="Times New Roman"/>
                <w:noProof/>
              </w:rPr>
              <w:t>VR</w:t>
            </w:r>
            <w:r w:rsidRPr="00E15195">
              <w:rPr>
                <w:rStyle w:val="afc"/>
                <w:rFonts w:ascii="Times New Roman" w:hAnsi="Times New Roman"/>
                <w:noProof/>
              </w:rPr>
              <w:t>视频服务用户体验指标构成</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_Toc532406158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12</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59" w:history="1">
            <w:r w:rsidRPr="00E15195">
              <w:rPr>
                <w:rStyle w:val="afc"/>
                <w:rFonts w:ascii="Times New Roman" w:hAnsi="Times New Roman"/>
                <w:noProof/>
              </w:rPr>
              <w:t xml:space="preserve">5.1 </w:t>
            </w:r>
            <w:r w:rsidRPr="00E15195">
              <w:rPr>
                <w:rStyle w:val="afc"/>
                <w:rFonts w:ascii="Times New Roman" w:hAnsi="Times New Roman"/>
                <w:noProof/>
              </w:rPr>
              <w:t>头戴显示器的发展状况</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_Toc532406159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13</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60" w:history="1">
            <w:r w:rsidRPr="00E15195">
              <w:rPr>
                <w:rStyle w:val="afc"/>
                <w:rFonts w:ascii="Times New Roman" w:hAnsi="Times New Roman"/>
                <w:noProof/>
              </w:rPr>
              <w:t xml:space="preserve">5.1.1 </w:t>
            </w:r>
            <w:r w:rsidRPr="00E15195">
              <w:rPr>
                <w:rStyle w:val="afc"/>
                <w:rFonts w:ascii="Times New Roman" w:hAnsi="Times New Roman"/>
                <w:noProof/>
              </w:rPr>
              <w:t>沉浸式头戴显示器的发展状况</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_Toc532406160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13</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61" w:history="1">
            <w:r w:rsidRPr="00E15195">
              <w:rPr>
                <w:rStyle w:val="afc"/>
                <w:rFonts w:ascii="Times New Roman" w:hAnsi="Times New Roman"/>
                <w:noProof/>
              </w:rPr>
              <w:t xml:space="preserve">5.1.2 </w:t>
            </w:r>
            <w:r w:rsidRPr="00E15195">
              <w:rPr>
                <w:rStyle w:val="afc"/>
                <w:rFonts w:ascii="Times New Roman" w:hAnsi="Times New Roman"/>
                <w:noProof/>
              </w:rPr>
              <w:t>透射式头戴显示器的发展状况</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_Toc532406161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14</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62" w:history="1">
            <w:r w:rsidRPr="00E15195">
              <w:rPr>
                <w:rStyle w:val="afc"/>
                <w:rFonts w:ascii="Times New Roman" w:hAnsi="Times New Roman"/>
                <w:noProof/>
              </w:rPr>
              <w:t xml:space="preserve">5.1.3 </w:t>
            </w:r>
            <w:r w:rsidRPr="00E15195">
              <w:rPr>
                <w:rStyle w:val="afc"/>
                <w:rFonts w:ascii="Times New Roman" w:hAnsi="Times New Roman"/>
                <w:noProof/>
              </w:rPr>
              <w:t>头戴显示器未来的发展趋势</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_Toc532406162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17</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63" w:history="1">
            <w:r w:rsidRPr="00E15195">
              <w:rPr>
                <w:rStyle w:val="afc"/>
                <w:rFonts w:ascii="Times New Roman" w:hAnsi="Times New Roman"/>
                <w:noProof/>
              </w:rPr>
              <w:t xml:space="preserve">5.2 </w:t>
            </w:r>
            <w:r w:rsidRPr="00E15195">
              <w:rPr>
                <w:rStyle w:val="afc"/>
                <w:rFonts w:ascii="Times New Roman" w:hAnsi="Times New Roman"/>
                <w:noProof/>
              </w:rPr>
              <w:t>视频源质量参数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_Toc532406163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18</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64" w:history="1">
            <w:r w:rsidRPr="00E15195">
              <w:rPr>
                <w:rStyle w:val="afc"/>
                <w:rFonts w:ascii="Times New Roman" w:hAnsi="Times New Roman"/>
                <w:noProof/>
              </w:rPr>
              <w:t xml:space="preserve">5.3 </w:t>
            </w:r>
            <w:r w:rsidRPr="00E15195">
              <w:rPr>
                <w:rStyle w:val="afc"/>
                <w:rFonts w:ascii="Times New Roman" w:hAnsi="Times New Roman"/>
                <w:noProof/>
              </w:rPr>
              <w:t>头戴显示器参数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_Toc532406164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19</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65" w:history="1">
            <w:r w:rsidRPr="00E15195">
              <w:rPr>
                <w:rStyle w:val="afc"/>
                <w:rFonts w:ascii="Times New Roman" w:hAnsi="Times New Roman"/>
                <w:noProof/>
              </w:rPr>
              <w:t xml:space="preserve">5.4 </w:t>
            </w:r>
            <w:r w:rsidRPr="00E15195">
              <w:rPr>
                <w:rStyle w:val="afc"/>
                <w:rFonts w:ascii="Times New Roman" w:hAnsi="Times New Roman"/>
                <w:noProof/>
              </w:rPr>
              <w:t>沉浸体验质量参数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_Toc532406165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20</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66" w:history="1">
            <w:r w:rsidRPr="00E15195">
              <w:rPr>
                <w:rStyle w:val="afc"/>
                <w:rFonts w:ascii="Times New Roman" w:hAnsi="Times New Roman"/>
                <w:noProof/>
              </w:rPr>
              <w:t xml:space="preserve">5.5 </w:t>
            </w:r>
            <w:r w:rsidRPr="00E15195">
              <w:rPr>
                <w:rStyle w:val="afc"/>
                <w:rFonts w:ascii="Times New Roman" w:hAnsi="Times New Roman"/>
                <w:noProof/>
              </w:rPr>
              <w:t>交互体验质量参数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_Toc532406166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21</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67" w:history="1">
            <w:r w:rsidRPr="00E15195">
              <w:rPr>
                <w:rStyle w:val="afc"/>
                <w:rFonts w:ascii="Times New Roman" w:hAnsi="Times New Roman"/>
                <w:noProof/>
              </w:rPr>
              <w:t xml:space="preserve">5.5.1 </w:t>
            </w:r>
            <w:r w:rsidRPr="00E15195">
              <w:rPr>
                <w:rStyle w:val="afc"/>
                <w:rFonts w:ascii="Times New Roman" w:hAnsi="Times New Roman"/>
                <w:noProof/>
              </w:rPr>
              <w:t>交互体验参数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_Toc532406167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21</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68" w:history="1">
            <w:r w:rsidRPr="00E15195">
              <w:rPr>
                <w:rStyle w:val="afc"/>
                <w:rFonts w:ascii="Times New Roman" w:hAnsi="Times New Roman"/>
                <w:noProof/>
              </w:rPr>
              <w:t xml:space="preserve">5.5.2 </w:t>
            </w:r>
            <w:r w:rsidRPr="00E15195">
              <w:rPr>
                <w:rStyle w:val="afc"/>
                <w:rFonts w:ascii="Times New Roman" w:hAnsi="Times New Roman"/>
                <w:noProof/>
              </w:rPr>
              <w:t>强交互体验业务指标</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_Toc532406168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22</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69" w:history="1">
            <w:r w:rsidRPr="00E15195">
              <w:rPr>
                <w:rStyle w:val="afc"/>
                <w:rFonts w:ascii="Times New Roman" w:hAnsi="Times New Roman"/>
                <w:noProof/>
              </w:rPr>
              <w:t xml:space="preserve">5.6 </w:t>
            </w:r>
            <w:r w:rsidRPr="00E15195">
              <w:rPr>
                <w:rStyle w:val="afc"/>
                <w:rFonts w:ascii="Times New Roman" w:hAnsi="Times New Roman"/>
                <w:noProof/>
              </w:rPr>
              <w:t>网络</w:t>
            </w:r>
            <w:r w:rsidRPr="00E15195">
              <w:rPr>
                <w:rStyle w:val="afc"/>
                <w:rFonts w:ascii="Times New Roman" w:hAnsi="Times New Roman"/>
                <w:noProof/>
              </w:rPr>
              <w:t>KPI</w:t>
            </w:r>
            <w:r w:rsidRPr="00E15195">
              <w:rPr>
                <w:rStyle w:val="afc"/>
                <w:rFonts w:ascii="Times New Roman" w:hAnsi="Times New Roman"/>
                <w:noProof/>
              </w:rPr>
              <w:t>指标</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_Toc532406169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24</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70" w:history="1">
            <w:r w:rsidRPr="00E15195">
              <w:rPr>
                <w:rStyle w:val="afc"/>
                <w:rFonts w:ascii="Times New Roman" w:hAnsi="Times New Roman"/>
                <w:noProof/>
              </w:rPr>
              <w:t xml:space="preserve">5.7 </w:t>
            </w:r>
            <w:r w:rsidRPr="00E15195">
              <w:rPr>
                <w:rStyle w:val="afc"/>
                <w:rFonts w:ascii="Times New Roman" w:hAnsi="Times New Roman"/>
                <w:noProof/>
              </w:rPr>
              <w:t>业务</w:t>
            </w:r>
            <w:r w:rsidRPr="00E15195">
              <w:rPr>
                <w:rStyle w:val="afc"/>
                <w:rFonts w:ascii="Times New Roman" w:hAnsi="Times New Roman"/>
                <w:noProof/>
              </w:rPr>
              <w:t>KQI</w:t>
            </w:r>
            <w:r w:rsidRPr="00E15195">
              <w:rPr>
                <w:rStyle w:val="afc"/>
                <w:rFonts w:ascii="Times New Roman" w:hAnsi="Times New Roman"/>
                <w:noProof/>
              </w:rPr>
              <w:t>指标</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_Toc532406170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25</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71" w:history="1">
            <w:r w:rsidRPr="00E15195">
              <w:rPr>
                <w:rStyle w:val="afc"/>
                <w:rFonts w:ascii="Times New Roman" w:hAnsi="Times New Roman"/>
                <w:noProof/>
              </w:rPr>
              <w:t>5.8 Cloud VR</w:t>
            </w:r>
            <w:r w:rsidRPr="00E15195">
              <w:rPr>
                <w:rStyle w:val="afc"/>
                <w:rFonts w:ascii="Times New Roman" w:hAnsi="Times New Roman"/>
                <w:noProof/>
              </w:rPr>
              <w:t>业务时延要求</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_Toc532406171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26</w:t>
            </w:r>
            <w:r w:rsidRPr="00E15195">
              <w:rPr>
                <w:rFonts w:ascii="Times New Roman" w:hAnsi="Times New Roman"/>
                <w:noProof/>
                <w:webHidden/>
              </w:rPr>
              <w:fldChar w:fldCharType="end"/>
            </w:r>
          </w:hyperlink>
        </w:p>
        <w:p w:rsidR="00E15195" w:rsidRPr="00E15195" w:rsidRDefault="00E15195">
          <w:pPr>
            <w:pStyle w:val="11"/>
            <w:tabs>
              <w:tab w:val="left" w:pos="420"/>
              <w:tab w:val="right" w:leader="dot" w:pos="8296"/>
            </w:tabs>
            <w:rPr>
              <w:rFonts w:ascii="Times New Roman" w:eastAsiaTheme="minorEastAsia" w:hAnsi="Times New Roman"/>
              <w:noProof/>
            </w:rPr>
          </w:pPr>
          <w:hyperlink w:anchor="_Toc532406172" w:history="1">
            <w:r w:rsidRPr="00E15195">
              <w:rPr>
                <w:rStyle w:val="afc"/>
                <w:rFonts w:ascii="Times New Roman" w:hAnsi="Times New Roman"/>
                <w:noProof/>
              </w:rPr>
              <w:t>6.</w:t>
            </w:r>
            <w:r w:rsidRPr="00E15195">
              <w:rPr>
                <w:rFonts w:ascii="Times New Roman" w:eastAsiaTheme="minorEastAsia" w:hAnsi="Times New Roman"/>
                <w:noProof/>
              </w:rPr>
              <w:tab/>
            </w:r>
            <w:r w:rsidRPr="00E15195">
              <w:rPr>
                <w:rStyle w:val="afc"/>
                <w:rFonts w:ascii="Times New Roman" w:hAnsi="Times New Roman"/>
                <w:noProof/>
              </w:rPr>
              <w:t>VR</w:t>
            </w:r>
            <w:r w:rsidRPr="00E15195">
              <w:rPr>
                <w:rStyle w:val="afc"/>
                <w:rFonts w:ascii="Times New Roman" w:hAnsi="Times New Roman"/>
                <w:noProof/>
              </w:rPr>
              <w:t>视频服务用户体验评估算法</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_Toc532406172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27</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73" w:history="1">
            <w:r w:rsidRPr="00E15195">
              <w:rPr>
                <w:rStyle w:val="afc"/>
                <w:rFonts w:ascii="Times New Roman" w:hAnsi="Times New Roman"/>
                <w:noProof/>
              </w:rPr>
              <w:t xml:space="preserve">6.1 </w:t>
            </w:r>
            <w:r w:rsidRPr="00E15195">
              <w:rPr>
                <w:rStyle w:val="afc"/>
                <w:rFonts w:ascii="Times New Roman" w:hAnsi="Times New Roman"/>
                <w:noProof/>
              </w:rPr>
              <w:t>总体模型综述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_Toc532406173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27</w:t>
            </w:r>
            <w:r w:rsidRPr="00E15195">
              <w:rPr>
                <w:rFonts w:ascii="Times New Roman" w:hAnsi="Times New Roman"/>
                <w:noProof/>
                <w:webHidden/>
              </w:rPr>
              <w:fldChar w:fldCharType="end"/>
            </w:r>
          </w:hyperlink>
        </w:p>
        <w:p w:rsidR="00E15195" w:rsidRPr="00E15195" w:rsidRDefault="00E15195">
          <w:pPr>
            <w:pStyle w:val="23"/>
            <w:tabs>
              <w:tab w:val="right" w:leader="dot" w:pos="8296"/>
            </w:tabs>
            <w:rPr>
              <w:rFonts w:ascii="Times New Roman" w:eastAsiaTheme="minorEastAsia" w:hAnsi="Times New Roman"/>
              <w:noProof/>
            </w:rPr>
          </w:pPr>
          <w:hyperlink w:anchor="_Toc532406174" w:history="1">
            <w:r w:rsidRPr="00E15195">
              <w:rPr>
                <w:rStyle w:val="afc"/>
                <w:rFonts w:ascii="Times New Roman" w:hAnsi="Times New Roman"/>
                <w:noProof/>
              </w:rPr>
              <w:t xml:space="preserve">6.2 </w:t>
            </w:r>
            <w:r w:rsidRPr="00E15195">
              <w:rPr>
                <w:rStyle w:val="afc"/>
                <w:rFonts w:ascii="Times New Roman" w:hAnsi="Times New Roman"/>
                <w:noProof/>
              </w:rPr>
              <w:t>模型三大模块综述</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_Toc532406174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28</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75" w:history="1">
            <w:r w:rsidRPr="00E15195">
              <w:rPr>
                <w:rStyle w:val="afc"/>
                <w:rFonts w:ascii="Times New Roman" w:hAnsi="Times New Roman"/>
                <w:noProof/>
              </w:rPr>
              <w:t>6.2.1</w:t>
            </w:r>
            <w:r w:rsidRPr="00E15195">
              <w:rPr>
                <w:rStyle w:val="afc"/>
                <w:rFonts w:ascii="Times New Roman" w:hAnsi="Times New Roman"/>
                <w:noProof/>
              </w:rPr>
              <w:t>视频体验质量</w:t>
            </w:r>
            <w:r w:rsidRPr="00E15195">
              <w:rPr>
                <w:rStyle w:val="afc"/>
                <w:rFonts w:ascii="Times New Roman" w:hAnsi="Times New Roman"/>
                <w:noProof/>
              </w:rPr>
              <w:t>Q1</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_Toc532406175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28</w:t>
            </w:r>
            <w:r w:rsidRPr="00E15195">
              <w:rPr>
                <w:rFonts w:ascii="Times New Roman" w:hAnsi="Times New Roman"/>
                <w:noProof/>
                <w:webHidden/>
              </w:rPr>
              <w:fldChar w:fldCharType="end"/>
            </w:r>
          </w:hyperlink>
        </w:p>
        <w:p w:rsidR="00E15195" w:rsidRPr="00E15195" w:rsidRDefault="00E15195">
          <w:pPr>
            <w:pStyle w:val="31"/>
            <w:tabs>
              <w:tab w:val="right" w:leader="dot" w:pos="8296"/>
            </w:tabs>
            <w:rPr>
              <w:rFonts w:ascii="Times New Roman" w:eastAsiaTheme="minorEastAsia" w:hAnsi="Times New Roman"/>
              <w:noProof/>
            </w:rPr>
          </w:pPr>
          <w:hyperlink w:anchor="_Toc532406176" w:history="1">
            <w:r w:rsidRPr="00E15195">
              <w:rPr>
                <w:rStyle w:val="afc"/>
                <w:rFonts w:ascii="Times New Roman" w:hAnsi="Times New Roman"/>
                <w:noProof/>
              </w:rPr>
              <w:t>6.2.2</w:t>
            </w:r>
            <w:r w:rsidRPr="00E15195">
              <w:rPr>
                <w:rStyle w:val="afc"/>
                <w:rFonts w:ascii="Times New Roman" w:hAnsi="Times New Roman"/>
                <w:noProof/>
              </w:rPr>
              <w:t>交互体验质量</w:t>
            </w:r>
            <w:r w:rsidRPr="00E15195">
              <w:rPr>
                <w:rStyle w:val="afc"/>
                <w:rFonts w:ascii="Times New Roman" w:hAnsi="Times New Roman"/>
                <w:noProof/>
              </w:rPr>
              <w:t>Q2</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_Toc532406176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38</w:t>
            </w:r>
            <w:r w:rsidRPr="00E15195">
              <w:rPr>
                <w:rFonts w:ascii="Times New Roman" w:hAnsi="Times New Roman"/>
                <w:noProof/>
                <w:webHidden/>
              </w:rPr>
              <w:fldChar w:fldCharType="end"/>
            </w:r>
          </w:hyperlink>
        </w:p>
        <w:p w:rsidR="00E15195" w:rsidRDefault="00E15195">
          <w:pPr>
            <w:pStyle w:val="31"/>
            <w:tabs>
              <w:tab w:val="right" w:leader="dot" w:pos="8296"/>
            </w:tabs>
            <w:rPr>
              <w:rFonts w:asciiTheme="minorHAnsi" w:eastAsiaTheme="minorEastAsia" w:hAnsiTheme="minorHAnsi" w:cstheme="minorBidi"/>
              <w:noProof/>
            </w:rPr>
          </w:pPr>
          <w:hyperlink w:anchor="_Toc532406177" w:history="1">
            <w:r w:rsidRPr="00E15195">
              <w:rPr>
                <w:rStyle w:val="afc"/>
                <w:rFonts w:ascii="Times New Roman" w:hAnsi="Times New Roman"/>
                <w:noProof/>
              </w:rPr>
              <w:t>6.2.3</w:t>
            </w:r>
            <w:r w:rsidRPr="00E15195">
              <w:rPr>
                <w:rStyle w:val="afc"/>
                <w:rFonts w:ascii="Times New Roman" w:hAnsi="Times New Roman"/>
                <w:noProof/>
              </w:rPr>
              <w:t>沉浸体验质量</w:t>
            </w:r>
            <w:r w:rsidRPr="00E15195">
              <w:rPr>
                <w:rStyle w:val="afc"/>
                <w:rFonts w:ascii="Times New Roman" w:hAnsi="Times New Roman"/>
                <w:noProof/>
              </w:rPr>
              <w:t>Q3</w:t>
            </w:r>
            <w:r w:rsidRPr="00E15195">
              <w:rPr>
                <w:rFonts w:ascii="Times New Roman" w:hAnsi="Times New Roman"/>
                <w:noProof/>
                <w:webHidden/>
              </w:rPr>
              <w:tab/>
            </w:r>
            <w:r w:rsidRPr="00E15195">
              <w:rPr>
                <w:rFonts w:ascii="Times New Roman" w:hAnsi="Times New Roman"/>
                <w:noProof/>
                <w:webHidden/>
              </w:rPr>
              <w:fldChar w:fldCharType="begin"/>
            </w:r>
            <w:r w:rsidRPr="00E15195">
              <w:rPr>
                <w:rFonts w:ascii="Times New Roman" w:hAnsi="Times New Roman"/>
                <w:noProof/>
                <w:webHidden/>
              </w:rPr>
              <w:instrText xml:space="preserve"> PAGEREF _Toc532406177 \h </w:instrText>
            </w:r>
            <w:r w:rsidRPr="00E15195">
              <w:rPr>
                <w:rFonts w:ascii="Times New Roman" w:hAnsi="Times New Roman"/>
                <w:noProof/>
                <w:webHidden/>
              </w:rPr>
            </w:r>
            <w:r w:rsidRPr="00E15195">
              <w:rPr>
                <w:rFonts w:ascii="Times New Roman" w:hAnsi="Times New Roman"/>
                <w:noProof/>
                <w:webHidden/>
              </w:rPr>
              <w:fldChar w:fldCharType="separate"/>
            </w:r>
            <w:r w:rsidRPr="00E15195">
              <w:rPr>
                <w:rFonts w:ascii="Times New Roman" w:hAnsi="Times New Roman"/>
                <w:noProof/>
                <w:webHidden/>
              </w:rPr>
              <w:t>39</w:t>
            </w:r>
            <w:r w:rsidRPr="00E15195">
              <w:rPr>
                <w:rFonts w:ascii="Times New Roman" w:hAnsi="Times New Roman"/>
                <w:noProof/>
                <w:webHidden/>
              </w:rPr>
              <w:fldChar w:fldCharType="end"/>
            </w:r>
          </w:hyperlink>
        </w:p>
        <w:p w:rsidR="00133019" w:rsidRDefault="00133019">
          <w:r w:rsidRPr="005722FE">
            <w:rPr>
              <w:rFonts w:cs="Times New Roman"/>
              <w:b/>
              <w:bCs/>
              <w:lang w:val="zh-CN"/>
            </w:rPr>
            <w:fldChar w:fldCharType="end"/>
          </w:r>
        </w:p>
      </w:sdtContent>
    </w:sdt>
    <w:p w:rsidR="00133019" w:rsidRDefault="006A5504" w:rsidP="00473950">
      <w:pPr>
        <w:rPr>
          <w:rFonts w:hint="eastAsia"/>
        </w:rPr>
      </w:pPr>
      <w:r>
        <w:rPr>
          <w:rFonts w:hint="eastAsia"/>
        </w:rPr>
        <w:t>注：标黄色的标题暂缺内容</w:t>
      </w:r>
      <w:r w:rsidR="006E5810">
        <w:rPr>
          <w:rFonts w:hint="eastAsia"/>
        </w:rPr>
        <w:t>。</w:t>
      </w:r>
      <w:bookmarkStart w:id="0" w:name="_GoBack"/>
      <w:bookmarkEnd w:id="0"/>
    </w:p>
    <w:p w:rsidR="000063DF" w:rsidRPr="00D922ED" w:rsidRDefault="00470267" w:rsidP="00185E49">
      <w:pPr>
        <w:pStyle w:val="1"/>
      </w:pPr>
      <w:bookmarkStart w:id="1" w:name="_Toc532406143"/>
      <w:r w:rsidRPr="00D922ED">
        <w:lastRenderedPageBreak/>
        <w:t xml:space="preserve">1. </w:t>
      </w:r>
      <w:r w:rsidRPr="00D922ED">
        <w:t>范围</w:t>
      </w:r>
      <w:bookmarkEnd w:id="1"/>
    </w:p>
    <w:p w:rsidR="000063DF" w:rsidRPr="00D922ED" w:rsidRDefault="00470267">
      <w:pPr>
        <w:rPr>
          <w:rFonts w:cs="Times New Roman"/>
        </w:rPr>
      </w:pPr>
      <w:r w:rsidRPr="00D922ED">
        <w:rPr>
          <w:rFonts w:cs="Times New Roman"/>
        </w:rPr>
        <w:tab/>
      </w:r>
      <w:r w:rsidRPr="00D922ED">
        <w:rPr>
          <w:rFonts w:cs="Times New Roman"/>
        </w:rPr>
        <w:t>本标准规定了应用于虚拟现实视频服务业务用户体验质量的评估场景和模型，分析了对</w:t>
      </w:r>
      <w:r w:rsidRPr="00D922ED">
        <w:rPr>
          <w:rFonts w:cs="Times New Roman"/>
        </w:rPr>
        <w:t>VR</w:t>
      </w:r>
      <w:r w:rsidRPr="00D922ED">
        <w:rPr>
          <w:rFonts w:cs="Times New Roman"/>
        </w:rPr>
        <w:t>视频业务用户体验质量的关键因素，同时定义用于评估</w:t>
      </w:r>
      <w:r w:rsidRPr="00D922ED">
        <w:rPr>
          <w:rFonts w:cs="Times New Roman"/>
        </w:rPr>
        <w:t>VR</w:t>
      </w:r>
      <w:r w:rsidRPr="00D922ED">
        <w:rPr>
          <w:rFonts w:cs="Times New Roman"/>
        </w:rPr>
        <w:t>视频服务用户体验质量的参数和技术方法。</w:t>
      </w:r>
    </w:p>
    <w:p w:rsidR="000063DF" w:rsidRPr="00D922ED" w:rsidRDefault="00470267">
      <w:pPr>
        <w:rPr>
          <w:rFonts w:cs="Times New Roman"/>
        </w:rPr>
      </w:pPr>
      <w:r w:rsidRPr="00D922ED">
        <w:rPr>
          <w:rFonts w:cs="Times New Roman"/>
        </w:rPr>
        <w:tab/>
      </w:r>
      <w:r w:rsidRPr="00D922ED">
        <w:rPr>
          <w:rFonts w:cs="Times New Roman"/>
        </w:rPr>
        <w:t>本标准适用于对中国移动、中国联通和中国电信等电信运营商，广电运行商，</w:t>
      </w:r>
      <w:r w:rsidRPr="00D922ED">
        <w:rPr>
          <w:rFonts w:cs="Times New Roman"/>
        </w:rPr>
        <w:t>VR</w:t>
      </w:r>
      <w:r w:rsidRPr="00D922ED">
        <w:rPr>
          <w:rFonts w:cs="Times New Roman"/>
        </w:rPr>
        <w:t>硬件头显提供商，</w:t>
      </w:r>
      <w:r w:rsidRPr="00D922ED">
        <w:rPr>
          <w:rFonts w:cs="Times New Roman"/>
        </w:rPr>
        <w:t>VR</w:t>
      </w:r>
      <w:r w:rsidRPr="00D922ED">
        <w:rPr>
          <w:rFonts w:cs="Times New Roman"/>
        </w:rPr>
        <w:t>视频内容提供商，云</w:t>
      </w:r>
      <w:r w:rsidRPr="00D922ED">
        <w:rPr>
          <w:rFonts w:cs="Times New Roman"/>
        </w:rPr>
        <w:t>VR</w:t>
      </w:r>
      <w:r w:rsidRPr="00D922ED">
        <w:rPr>
          <w:rFonts w:cs="Times New Roman"/>
        </w:rPr>
        <w:t>服务提供商和其他相关厂商提供的</w:t>
      </w:r>
      <w:r w:rsidRPr="00D922ED">
        <w:rPr>
          <w:rFonts w:cs="Times New Roman"/>
        </w:rPr>
        <w:t>VR</w:t>
      </w:r>
      <w:r w:rsidRPr="00D922ED">
        <w:rPr>
          <w:rFonts w:cs="Times New Roman"/>
        </w:rPr>
        <w:t>视频用户体验质量进行综合评估，此外还适用于产业各方对影响</w:t>
      </w:r>
      <w:r w:rsidRPr="00D922ED">
        <w:rPr>
          <w:rFonts w:cs="Times New Roman"/>
        </w:rPr>
        <w:t>VR</w:t>
      </w:r>
      <w:r w:rsidRPr="00D922ED">
        <w:rPr>
          <w:rFonts w:cs="Times New Roman"/>
        </w:rPr>
        <w:t>视频服务质量的因素进行量化和分析。</w:t>
      </w:r>
    </w:p>
    <w:p w:rsidR="000063DF" w:rsidRPr="00D922ED" w:rsidRDefault="00470267">
      <w:pPr>
        <w:rPr>
          <w:rFonts w:cs="Times New Roman"/>
        </w:rPr>
      </w:pPr>
      <w:r w:rsidRPr="00D922ED">
        <w:rPr>
          <w:rFonts w:cs="Times New Roman"/>
        </w:rPr>
        <w:tab/>
      </w:r>
      <w:r w:rsidRPr="00D922ED">
        <w:rPr>
          <w:rFonts w:cs="Times New Roman"/>
        </w:rPr>
        <w:t>该技术报告提供了与</w:t>
      </w:r>
      <w:r w:rsidRPr="00D922ED">
        <w:rPr>
          <w:rFonts w:cs="Times New Roman"/>
        </w:rPr>
        <w:t>VR</w:t>
      </w:r>
      <w:r w:rsidRPr="00D922ED">
        <w:rPr>
          <w:rFonts w:cs="Times New Roman"/>
        </w:rPr>
        <w:t>服务相关的</w:t>
      </w:r>
      <w:r w:rsidRPr="00D922ED">
        <w:rPr>
          <w:rFonts w:cs="Times New Roman"/>
        </w:rPr>
        <w:t>QoE</w:t>
      </w:r>
      <w:r w:rsidRPr="00D922ED">
        <w:rPr>
          <w:rFonts w:cs="Times New Roman"/>
        </w:rPr>
        <w:t>度量的研究。研究的重点是：</w:t>
      </w:r>
    </w:p>
    <w:p w:rsidR="000063DF" w:rsidRPr="00D922ED" w:rsidRDefault="00470267">
      <w:pPr>
        <w:rPr>
          <w:rFonts w:cs="Times New Roman"/>
        </w:rPr>
      </w:pPr>
      <w:r w:rsidRPr="00D922ED">
        <w:rPr>
          <w:rFonts w:cs="Times New Roman"/>
        </w:rPr>
        <w:tab/>
      </w:r>
      <w:r w:rsidRPr="00D922ED">
        <w:rPr>
          <w:rFonts w:cs="Times New Roman"/>
        </w:rPr>
        <w:tab/>
        <w:t xml:space="preserve">1. </w:t>
      </w:r>
      <w:r w:rsidRPr="00D922ED">
        <w:rPr>
          <w:rFonts w:cs="Times New Roman"/>
        </w:rPr>
        <w:t>研究可能影响</w:t>
      </w:r>
      <w:r w:rsidRPr="00D922ED">
        <w:rPr>
          <w:rFonts w:cs="Times New Roman"/>
        </w:rPr>
        <w:t>VR</w:t>
      </w:r>
      <w:r w:rsidRPr="00D922ED">
        <w:rPr>
          <w:rFonts w:cs="Times New Roman"/>
        </w:rPr>
        <w:t>服务体验的关键性能指标。</w:t>
      </w:r>
    </w:p>
    <w:p w:rsidR="000063DF" w:rsidRPr="00D922ED" w:rsidRDefault="00470267">
      <w:pPr>
        <w:rPr>
          <w:rFonts w:cs="Times New Roman"/>
        </w:rPr>
      </w:pPr>
      <w:r w:rsidRPr="00D922ED">
        <w:rPr>
          <w:rFonts w:cs="Times New Roman"/>
        </w:rPr>
        <w:tab/>
      </w:r>
      <w:r w:rsidRPr="00D922ED">
        <w:rPr>
          <w:rFonts w:cs="Times New Roman"/>
        </w:rPr>
        <w:tab/>
        <w:t xml:space="preserve">2. </w:t>
      </w:r>
      <w:r w:rsidRPr="00D922ED">
        <w:rPr>
          <w:rFonts w:cs="Times New Roman"/>
        </w:rPr>
        <w:t>确定</w:t>
      </w:r>
      <w:r w:rsidRPr="00D922ED">
        <w:rPr>
          <w:rFonts w:cs="Times New Roman"/>
        </w:rPr>
        <w:t>VR QoE</w:t>
      </w:r>
      <w:r w:rsidRPr="00D922ED">
        <w:rPr>
          <w:rFonts w:cs="Times New Roman"/>
        </w:rPr>
        <w:t>测量的设备参考模型。</w:t>
      </w:r>
    </w:p>
    <w:p w:rsidR="000063DF" w:rsidRPr="00D922ED" w:rsidRDefault="00470267">
      <w:pPr>
        <w:rPr>
          <w:rFonts w:cs="Times New Roman"/>
        </w:rPr>
      </w:pPr>
      <w:r w:rsidRPr="00D922ED">
        <w:rPr>
          <w:rFonts w:cs="Times New Roman"/>
        </w:rPr>
        <w:tab/>
      </w:r>
      <w:r w:rsidRPr="00D922ED">
        <w:rPr>
          <w:rFonts w:cs="Times New Roman"/>
        </w:rPr>
        <w:tab/>
        <w:t>3.</w:t>
      </w:r>
      <w:r w:rsidRPr="00D922ED">
        <w:rPr>
          <w:rFonts w:cs="Times New Roman"/>
        </w:rPr>
        <w:t>识别国际标准中定义的与虚拟现实用户体验相关的现有</w:t>
      </w:r>
      <w:r w:rsidRPr="00D922ED">
        <w:rPr>
          <w:rFonts w:cs="Times New Roman"/>
        </w:rPr>
        <w:t>QoE</w:t>
      </w:r>
      <w:r w:rsidRPr="00D922ED">
        <w:rPr>
          <w:rFonts w:cs="Times New Roman"/>
        </w:rPr>
        <w:t>参数和度量。</w:t>
      </w:r>
      <w:r w:rsidRPr="00D922ED">
        <w:rPr>
          <w:rFonts w:cs="Times New Roman"/>
        </w:rPr>
        <w:t xml:space="preserve"> </w:t>
      </w:r>
    </w:p>
    <w:p w:rsidR="000063DF" w:rsidRPr="00D922ED" w:rsidRDefault="00470267">
      <w:pPr>
        <w:rPr>
          <w:rFonts w:cs="Times New Roman"/>
        </w:rPr>
      </w:pPr>
      <w:r w:rsidRPr="00D922ED">
        <w:rPr>
          <w:rFonts w:cs="Times New Roman"/>
        </w:rPr>
        <w:tab/>
      </w:r>
      <w:r w:rsidRPr="00D922ED">
        <w:rPr>
          <w:rFonts w:cs="Times New Roman"/>
        </w:rPr>
        <w:tab/>
        <w:t>4.</w:t>
      </w:r>
      <w:r w:rsidRPr="00D922ED">
        <w:rPr>
          <w:rFonts w:cs="Times New Roman"/>
        </w:rPr>
        <w:t>分析现有关于</w:t>
      </w:r>
      <w:r w:rsidRPr="00D922ED">
        <w:rPr>
          <w:rFonts w:cs="Times New Roman"/>
        </w:rPr>
        <w:t>VR</w:t>
      </w:r>
      <w:r w:rsidRPr="00D922ED">
        <w:rPr>
          <w:rFonts w:cs="Times New Roman"/>
        </w:rPr>
        <w:t>视频体验因素的潜在改进，以便更好地适应</w:t>
      </w:r>
      <w:r w:rsidRPr="00D922ED">
        <w:rPr>
          <w:rFonts w:cs="Times New Roman"/>
        </w:rPr>
        <w:t>VR</w:t>
      </w:r>
      <w:r w:rsidRPr="00D922ED">
        <w:rPr>
          <w:rFonts w:cs="Times New Roman"/>
        </w:rPr>
        <w:t>服务。</w:t>
      </w:r>
    </w:p>
    <w:p w:rsidR="000063DF" w:rsidRPr="00D922ED" w:rsidRDefault="00470267" w:rsidP="00185E49">
      <w:pPr>
        <w:pStyle w:val="1"/>
      </w:pPr>
      <w:bookmarkStart w:id="2" w:name="_Toc532406144"/>
      <w:r w:rsidRPr="00D922ED">
        <w:t xml:space="preserve">2. </w:t>
      </w:r>
      <w:r w:rsidRPr="00D922ED">
        <w:t>规范性引用文件</w:t>
      </w:r>
      <w:bookmarkEnd w:id="2"/>
    </w:p>
    <w:p w:rsidR="000063DF" w:rsidRPr="00D922ED" w:rsidRDefault="00470267">
      <w:pPr>
        <w:rPr>
          <w:rFonts w:cs="Times New Roman"/>
        </w:rPr>
      </w:pPr>
      <w:r w:rsidRPr="00D922ED">
        <w:rPr>
          <w:rFonts w:cs="Times New Roman"/>
        </w:rPr>
        <w:tab/>
      </w:r>
      <w:r w:rsidRPr="00D922ED">
        <w:rPr>
          <w:rFonts w:cs="Times New Roman"/>
        </w:rPr>
        <w:t>下列文件对于本文件的应用是必不可少的。凡是注日期的引用文件，仅所注日期的版本适用于本文件。凡是不注日期的引用文件，其最新版本（包括所有的修改单）适用于本文件。</w:t>
      </w:r>
    </w:p>
    <w:p w:rsidR="000063DF" w:rsidRPr="00D922ED" w:rsidRDefault="00470267">
      <w:pPr>
        <w:rPr>
          <w:rFonts w:cs="Times New Roman"/>
        </w:rPr>
      </w:pPr>
      <w:r w:rsidRPr="00D922ED">
        <w:rPr>
          <w:rFonts w:cs="Times New Roman"/>
        </w:rPr>
        <w:tab/>
      </w:r>
      <w:r w:rsidRPr="00D922ED">
        <w:rPr>
          <w:rFonts w:cs="Times New Roman"/>
          <w:b/>
        </w:rPr>
        <w:t>[3GPP TR 26.929 V0.4.0]</w:t>
      </w:r>
      <w:r w:rsidRPr="00D922ED">
        <w:rPr>
          <w:rFonts w:cs="Times New Roman"/>
        </w:rPr>
        <w:t xml:space="preserve">  VR</w:t>
      </w:r>
      <w:r w:rsidRPr="00D922ED">
        <w:rPr>
          <w:rFonts w:cs="Times New Roman"/>
        </w:rPr>
        <w:t>用户体验的</w:t>
      </w:r>
      <w:r w:rsidRPr="00D922ED">
        <w:rPr>
          <w:rFonts w:cs="Times New Roman"/>
        </w:rPr>
        <w:t>QoE</w:t>
      </w:r>
      <w:r w:rsidRPr="00D922ED">
        <w:rPr>
          <w:rFonts w:cs="Times New Roman"/>
        </w:rPr>
        <w:t>参数和指标</w:t>
      </w:r>
    </w:p>
    <w:p w:rsidR="000063DF" w:rsidRPr="00D922ED" w:rsidRDefault="00470267">
      <w:pPr>
        <w:rPr>
          <w:rFonts w:cs="Times New Roman"/>
        </w:rPr>
      </w:pPr>
      <w:r w:rsidRPr="00D922ED">
        <w:rPr>
          <w:rFonts w:cs="Times New Roman"/>
        </w:rPr>
        <w:tab/>
      </w:r>
      <w:r w:rsidRPr="00D922ED">
        <w:rPr>
          <w:rFonts w:cs="Times New Roman"/>
          <w:b/>
        </w:rPr>
        <w:t>[3GPP TS 26.247], [3GPP TS 26.114]</w:t>
      </w:r>
      <w:r w:rsidRPr="00D922ED">
        <w:rPr>
          <w:rFonts w:cs="Times New Roman"/>
        </w:rPr>
        <w:t xml:space="preserve"> VR QoE</w:t>
      </w:r>
      <w:r w:rsidRPr="00D922ED">
        <w:rPr>
          <w:rFonts w:cs="Times New Roman"/>
        </w:rPr>
        <w:t>参数</w:t>
      </w:r>
    </w:p>
    <w:p w:rsidR="000063DF" w:rsidRPr="00D922ED" w:rsidRDefault="00470267">
      <w:pPr>
        <w:rPr>
          <w:rFonts w:cs="Times New Roman"/>
        </w:rPr>
      </w:pPr>
      <w:r w:rsidRPr="00D922ED">
        <w:rPr>
          <w:rFonts w:cs="Times New Roman"/>
        </w:rPr>
        <w:tab/>
      </w:r>
      <w:r w:rsidRPr="00D922ED">
        <w:rPr>
          <w:rFonts w:cs="Times New Roman"/>
          <w:b/>
        </w:rPr>
        <w:t>[3GPP TR 26.918 V15.2.0]</w:t>
      </w:r>
      <w:r w:rsidRPr="00D922ED">
        <w:rPr>
          <w:rFonts w:cs="Times New Roman"/>
        </w:rPr>
        <w:t xml:space="preserve">  3GPP</w:t>
      </w:r>
      <w:r w:rsidRPr="00D922ED">
        <w:rPr>
          <w:rFonts w:cs="Times New Roman"/>
        </w:rPr>
        <w:t>上的</w:t>
      </w:r>
      <w:r w:rsidRPr="00D922ED">
        <w:rPr>
          <w:rFonts w:cs="Times New Roman"/>
        </w:rPr>
        <w:t>VR</w:t>
      </w:r>
      <w:r w:rsidRPr="00D922ED">
        <w:rPr>
          <w:rFonts w:cs="Times New Roman"/>
        </w:rPr>
        <w:t>媒体服务</w:t>
      </w:r>
    </w:p>
    <w:p w:rsidR="000063DF" w:rsidRPr="00D922ED" w:rsidRDefault="00470267">
      <w:pPr>
        <w:rPr>
          <w:rFonts w:cs="Times New Roman"/>
        </w:rPr>
      </w:pPr>
      <w:r w:rsidRPr="00D922ED">
        <w:rPr>
          <w:rFonts w:cs="Times New Roman"/>
        </w:rPr>
        <w:tab/>
      </w:r>
      <w:r w:rsidRPr="00D922ED">
        <w:rPr>
          <w:rFonts w:cs="Times New Roman"/>
          <w:b/>
        </w:rPr>
        <w:t>[3GPP TS 26.118 V1.0.0]—[3GPP TS 26.118 V15.0.0]</w:t>
      </w:r>
      <w:r w:rsidRPr="00D922ED">
        <w:rPr>
          <w:rFonts w:cs="Times New Roman"/>
        </w:rPr>
        <w:t xml:space="preserve">  </w:t>
      </w:r>
      <w:r w:rsidRPr="00D922ED">
        <w:rPr>
          <w:rFonts w:cs="Times New Roman"/>
        </w:rPr>
        <w:t>流应用的</w:t>
      </w:r>
      <w:r w:rsidRPr="00D922ED">
        <w:rPr>
          <w:rFonts w:cs="Times New Roman"/>
        </w:rPr>
        <w:t>3GPP</w:t>
      </w:r>
      <w:r w:rsidRPr="00D922ED">
        <w:rPr>
          <w:rFonts w:cs="Times New Roman"/>
        </w:rPr>
        <w:t>虚拟现实配置文件。</w:t>
      </w:r>
    </w:p>
    <w:p w:rsidR="000063DF" w:rsidRPr="00D922ED" w:rsidRDefault="00470267">
      <w:pPr>
        <w:rPr>
          <w:rFonts w:cs="Times New Roman"/>
        </w:rPr>
      </w:pPr>
      <w:r w:rsidRPr="00D922ED">
        <w:rPr>
          <w:rFonts w:cs="Times New Roman"/>
        </w:rPr>
        <w:tab/>
      </w:r>
    </w:p>
    <w:p w:rsidR="000063DF" w:rsidRPr="00D922ED" w:rsidRDefault="00470267">
      <w:pPr>
        <w:rPr>
          <w:rFonts w:cs="Times New Roman"/>
        </w:rPr>
      </w:pPr>
      <w:r w:rsidRPr="00D922ED">
        <w:rPr>
          <w:rFonts w:cs="Times New Roman"/>
        </w:rPr>
        <w:tab/>
      </w:r>
      <w:r w:rsidRPr="00D922ED">
        <w:rPr>
          <w:rFonts w:cs="Times New Roman"/>
          <w:b/>
        </w:rPr>
        <w:t xml:space="preserve">[ITU-T / SG 12 G.QoE-VR based on TD326-R1]  </w:t>
      </w:r>
      <w:r w:rsidRPr="00D922ED">
        <w:rPr>
          <w:rFonts w:cs="Times New Roman"/>
        </w:rPr>
        <w:t>1</w:t>
      </w:r>
      <w:r w:rsidRPr="00D922ED">
        <w:rPr>
          <w:rFonts w:cs="Times New Roman"/>
        </w:rPr>
        <w:t>、识别</w:t>
      </w:r>
      <w:r w:rsidRPr="00D922ED">
        <w:rPr>
          <w:rFonts w:cs="Times New Roman"/>
        </w:rPr>
        <w:t>VR</w:t>
      </w:r>
      <w:r w:rsidRPr="00D922ED">
        <w:rPr>
          <w:rFonts w:cs="Times New Roman"/>
        </w:rPr>
        <w:t>业务及关键技术。</w:t>
      </w:r>
      <w:r w:rsidRPr="00D922ED">
        <w:rPr>
          <w:rFonts w:cs="Times New Roman"/>
        </w:rPr>
        <w:t>2</w:t>
      </w:r>
      <w:r w:rsidRPr="00D922ED">
        <w:rPr>
          <w:rFonts w:cs="Times New Roman"/>
        </w:rPr>
        <w:t>、识别影响</w:t>
      </w:r>
      <w:r w:rsidRPr="00D922ED">
        <w:rPr>
          <w:rFonts w:cs="Times New Roman"/>
        </w:rPr>
        <w:t>VR QoE</w:t>
      </w:r>
      <w:r w:rsidRPr="00D922ED">
        <w:rPr>
          <w:rFonts w:cs="Times New Roman"/>
        </w:rPr>
        <w:t>的关键质量因素。</w:t>
      </w:r>
      <w:r w:rsidRPr="00D922ED">
        <w:rPr>
          <w:rFonts w:cs="Times New Roman"/>
        </w:rPr>
        <w:t>3</w:t>
      </w:r>
      <w:r w:rsidRPr="00D922ED">
        <w:rPr>
          <w:rFonts w:cs="Times New Roman"/>
        </w:rPr>
        <w:t>、定义描述</w:t>
      </w:r>
      <w:r w:rsidRPr="00D922ED">
        <w:rPr>
          <w:rFonts w:cs="Times New Roman"/>
        </w:rPr>
        <w:t>VR QoE</w:t>
      </w:r>
      <w:r w:rsidRPr="00D922ED">
        <w:rPr>
          <w:rFonts w:cs="Times New Roman"/>
        </w:rPr>
        <w:t>质量的度量方法。</w:t>
      </w:r>
      <w:r w:rsidRPr="00D922ED">
        <w:rPr>
          <w:rFonts w:cs="Times New Roman"/>
        </w:rPr>
        <w:t>4</w:t>
      </w:r>
      <w:r w:rsidRPr="00D922ED">
        <w:rPr>
          <w:rFonts w:cs="Times New Roman"/>
        </w:rPr>
        <w:t>、研究</w:t>
      </w:r>
      <w:r w:rsidRPr="00D922ED">
        <w:rPr>
          <w:rFonts w:cs="Times New Roman"/>
        </w:rPr>
        <w:t>VR</w:t>
      </w:r>
      <w:r w:rsidRPr="00D922ED">
        <w:rPr>
          <w:rFonts w:cs="Times New Roman"/>
        </w:rPr>
        <w:t>质量的客观和主观评价方法论。</w:t>
      </w:r>
      <w:r w:rsidRPr="00D922ED">
        <w:rPr>
          <w:rFonts w:cs="Times New Roman"/>
        </w:rPr>
        <w:t>5</w:t>
      </w:r>
      <w:r w:rsidRPr="00D922ED">
        <w:rPr>
          <w:rFonts w:cs="Times New Roman"/>
        </w:rPr>
        <w:t>、输出保证良好</w:t>
      </w:r>
      <w:r w:rsidRPr="00D922ED">
        <w:rPr>
          <w:rFonts w:cs="Times New Roman"/>
        </w:rPr>
        <w:t>VR QoE</w:t>
      </w:r>
      <w:r w:rsidRPr="00D922ED">
        <w:rPr>
          <w:rFonts w:cs="Times New Roman"/>
        </w:rPr>
        <w:t>质量需求的建议。</w:t>
      </w:r>
    </w:p>
    <w:p w:rsidR="000063DF" w:rsidRPr="00D922ED" w:rsidRDefault="00470267">
      <w:pPr>
        <w:rPr>
          <w:rFonts w:cs="Times New Roman"/>
        </w:rPr>
      </w:pPr>
      <w:r w:rsidRPr="00D922ED">
        <w:rPr>
          <w:rFonts w:cs="Times New Roman"/>
        </w:rPr>
        <w:tab/>
      </w:r>
      <w:r w:rsidRPr="00D922ED">
        <w:rPr>
          <w:rFonts w:cs="Times New Roman"/>
          <w:b/>
        </w:rPr>
        <w:t>[ITU-T / SG 12 G.360-VR]</w:t>
      </w:r>
      <w:r w:rsidRPr="00D922ED">
        <w:rPr>
          <w:rFonts w:cs="Times New Roman"/>
        </w:rPr>
        <w:t xml:space="preserve">  </w:t>
      </w:r>
      <w:r w:rsidRPr="00D922ED">
        <w:rPr>
          <w:rFonts w:cs="Times New Roman"/>
        </w:rPr>
        <w:t>研究具体如何评测</w:t>
      </w:r>
      <w:r w:rsidRPr="00D922ED">
        <w:rPr>
          <w:rFonts w:cs="Times New Roman"/>
        </w:rPr>
        <w:t>360</w:t>
      </w:r>
      <w:r w:rsidRPr="00D922ED">
        <w:rPr>
          <w:rFonts w:cs="Times New Roman"/>
        </w:rPr>
        <w:t>度全景视频的体验，包括主观测试方法，以及客观模型。</w:t>
      </w:r>
    </w:p>
    <w:p w:rsidR="000063DF" w:rsidRPr="00D922ED" w:rsidRDefault="000063DF">
      <w:pPr>
        <w:rPr>
          <w:rFonts w:cs="Times New Roman"/>
        </w:rPr>
      </w:pPr>
    </w:p>
    <w:p w:rsidR="000063DF" w:rsidRPr="00D922ED" w:rsidRDefault="00470267">
      <w:pPr>
        <w:rPr>
          <w:rFonts w:cs="Times New Roman"/>
        </w:rPr>
      </w:pPr>
      <w:r w:rsidRPr="00D922ED">
        <w:rPr>
          <w:rFonts w:cs="Times New Roman"/>
        </w:rPr>
        <w:tab/>
      </w:r>
      <w:r w:rsidRPr="00D922ED">
        <w:rPr>
          <w:rFonts w:cs="Times New Roman"/>
          <w:b/>
        </w:rPr>
        <w:t>[IEEE P 2048.1]</w:t>
      </w:r>
      <w:r w:rsidRPr="00D922ED">
        <w:rPr>
          <w:rFonts w:cs="Times New Roman"/>
        </w:rPr>
        <w:t xml:space="preserve">  </w:t>
      </w:r>
      <w:r w:rsidRPr="00D922ED">
        <w:rPr>
          <w:rFonts w:cs="Times New Roman"/>
        </w:rPr>
        <w:t>该标准规定了</w:t>
      </w:r>
      <w:r w:rsidRPr="00D922ED">
        <w:rPr>
          <w:rFonts w:cs="Times New Roman"/>
        </w:rPr>
        <w:t>VR</w:t>
      </w:r>
      <w:r w:rsidRPr="00D922ED">
        <w:rPr>
          <w:rFonts w:cs="Times New Roman"/>
        </w:rPr>
        <w:t>与</w:t>
      </w:r>
      <w:r w:rsidRPr="00D922ED">
        <w:rPr>
          <w:rFonts w:cs="Times New Roman"/>
        </w:rPr>
        <w:t>AR</w:t>
      </w:r>
      <w:r w:rsidRPr="00D922ED">
        <w:rPr>
          <w:rFonts w:cs="Times New Roman"/>
        </w:rPr>
        <w:t>设备的种类和定义。</w:t>
      </w:r>
    </w:p>
    <w:p w:rsidR="000063DF" w:rsidRPr="00D922ED" w:rsidRDefault="00470267">
      <w:pPr>
        <w:rPr>
          <w:rFonts w:cs="Times New Roman"/>
        </w:rPr>
      </w:pPr>
      <w:r w:rsidRPr="00D922ED">
        <w:rPr>
          <w:rFonts w:cs="Times New Roman"/>
        </w:rPr>
        <w:tab/>
      </w:r>
      <w:r w:rsidRPr="00D922ED">
        <w:rPr>
          <w:rFonts w:cs="Times New Roman"/>
          <w:b/>
        </w:rPr>
        <w:t>[IEEE P 2048.2]</w:t>
      </w:r>
      <w:r w:rsidRPr="00D922ED">
        <w:rPr>
          <w:rFonts w:cs="Times New Roman"/>
        </w:rPr>
        <w:t xml:space="preserve">  </w:t>
      </w:r>
      <w:r w:rsidRPr="00D922ED">
        <w:rPr>
          <w:rFonts w:cs="Times New Roman"/>
        </w:rPr>
        <w:t>该标准规定了沉浸式视频种类和质量指标。</w:t>
      </w:r>
    </w:p>
    <w:p w:rsidR="000063DF" w:rsidRPr="00D922ED" w:rsidRDefault="00470267">
      <w:pPr>
        <w:rPr>
          <w:rFonts w:cs="Times New Roman"/>
        </w:rPr>
      </w:pPr>
      <w:r w:rsidRPr="00D922ED">
        <w:rPr>
          <w:rFonts w:cs="Times New Roman"/>
        </w:rPr>
        <w:tab/>
      </w:r>
      <w:r w:rsidRPr="00D922ED">
        <w:rPr>
          <w:rFonts w:cs="Times New Roman"/>
          <w:b/>
        </w:rPr>
        <w:t>[IEEE P 2048.3]</w:t>
      </w:r>
      <w:r w:rsidRPr="00D922ED">
        <w:rPr>
          <w:rFonts w:cs="Times New Roman"/>
        </w:rPr>
        <w:t xml:space="preserve">  </w:t>
      </w:r>
      <w:r w:rsidRPr="00D922ED">
        <w:rPr>
          <w:rFonts w:cs="Times New Roman"/>
        </w:rPr>
        <w:t>该标准规定了沉浸式视频文件格式和流媒体格式以及此类格式的功能性和交互性。</w:t>
      </w:r>
    </w:p>
    <w:p w:rsidR="000063DF" w:rsidRPr="00D922ED" w:rsidRDefault="00470267">
      <w:pPr>
        <w:rPr>
          <w:rFonts w:cs="Times New Roman"/>
        </w:rPr>
      </w:pPr>
      <w:r w:rsidRPr="00D922ED">
        <w:rPr>
          <w:rFonts w:cs="Times New Roman"/>
        </w:rPr>
        <w:tab/>
      </w:r>
      <w:r w:rsidRPr="00D922ED">
        <w:rPr>
          <w:rFonts w:cs="Times New Roman"/>
          <w:b/>
        </w:rPr>
        <w:t>[IEEE P 2048.4]</w:t>
      </w:r>
      <w:r w:rsidRPr="00D922ED">
        <w:rPr>
          <w:rFonts w:cs="Times New Roman"/>
        </w:rPr>
        <w:t xml:space="preserve">  </w:t>
      </w:r>
      <w:r w:rsidRPr="00D922ED">
        <w:rPr>
          <w:rFonts w:cs="Times New Roman"/>
        </w:rPr>
        <w:t>该标准规定了在</w:t>
      </w:r>
      <w:r w:rsidRPr="00D922ED">
        <w:rPr>
          <w:rFonts w:cs="Times New Roman"/>
        </w:rPr>
        <w:t>VR</w:t>
      </w:r>
      <w:r w:rsidRPr="00D922ED">
        <w:rPr>
          <w:rFonts w:cs="Times New Roman"/>
        </w:rPr>
        <w:t>中个人身份认证的条件和方式。</w:t>
      </w:r>
    </w:p>
    <w:p w:rsidR="000063DF" w:rsidRPr="00D922ED" w:rsidRDefault="00470267">
      <w:pPr>
        <w:rPr>
          <w:rFonts w:cs="Times New Roman"/>
        </w:rPr>
      </w:pPr>
      <w:r w:rsidRPr="00D922ED">
        <w:rPr>
          <w:rFonts w:cs="Times New Roman"/>
        </w:rPr>
        <w:tab/>
      </w:r>
      <w:r w:rsidRPr="00D922ED">
        <w:rPr>
          <w:rFonts w:cs="Times New Roman"/>
          <w:b/>
        </w:rPr>
        <w:t>[IEEE P 2048.5]</w:t>
      </w:r>
      <w:r w:rsidRPr="00D922ED">
        <w:rPr>
          <w:rFonts w:cs="Times New Roman"/>
        </w:rPr>
        <w:t xml:space="preserve">  </w:t>
      </w:r>
      <w:r w:rsidRPr="00D922ED">
        <w:rPr>
          <w:rFonts w:cs="Times New Roman"/>
        </w:rPr>
        <w:t>该标准详列了为工作站和内容消耗的环境提出的参考意见。</w:t>
      </w:r>
    </w:p>
    <w:p w:rsidR="000063DF" w:rsidRPr="00D922ED" w:rsidRDefault="00470267">
      <w:pPr>
        <w:rPr>
          <w:rFonts w:cs="Times New Roman"/>
        </w:rPr>
      </w:pPr>
      <w:r w:rsidRPr="00D922ED">
        <w:rPr>
          <w:rFonts w:cs="Times New Roman"/>
        </w:rPr>
        <w:tab/>
      </w:r>
      <w:r w:rsidRPr="00D922ED">
        <w:rPr>
          <w:rFonts w:cs="Times New Roman"/>
          <w:b/>
        </w:rPr>
        <w:t>[IEEE P 2048.6]</w:t>
      </w:r>
      <w:r w:rsidRPr="00D922ED">
        <w:rPr>
          <w:rFonts w:cs="Times New Roman"/>
        </w:rPr>
        <w:t xml:space="preserve">  </w:t>
      </w:r>
      <w:r w:rsidRPr="00D922ED">
        <w:rPr>
          <w:rFonts w:cs="Times New Roman"/>
        </w:rPr>
        <w:t>该标准规定了在</w:t>
      </w:r>
      <w:r w:rsidRPr="00D922ED">
        <w:rPr>
          <w:rFonts w:cs="Times New Roman"/>
        </w:rPr>
        <w:t>VR APP</w:t>
      </w:r>
      <w:r w:rsidRPr="00D922ED">
        <w:rPr>
          <w:rFonts w:cs="Times New Roman"/>
        </w:rPr>
        <w:t>中使用沉浸式用户界面的条件和方式及沉浸式用户界面中的功能性和交互性。</w:t>
      </w:r>
    </w:p>
    <w:p w:rsidR="000063DF" w:rsidRPr="00D922ED" w:rsidRDefault="00470267">
      <w:pPr>
        <w:rPr>
          <w:rFonts w:cs="Times New Roman"/>
        </w:rPr>
      </w:pPr>
      <w:r w:rsidRPr="00D922ED">
        <w:rPr>
          <w:rFonts w:cs="Times New Roman"/>
        </w:rPr>
        <w:tab/>
      </w:r>
      <w:r w:rsidRPr="00D922ED">
        <w:rPr>
          <w:rFonts w:cs="Times New Roman"/>
          <w:b/>
        </w:rPr>
        <w:t>[IEEE P 2048.7]</w:t>
      </w:r>
      <w:r w:rsidRPr="00D922ED">
        <w:rPr>
          <w:rFonts w:cs="Times New Roman"/>
        </w:rPr>
        <w:t xml:space="preserve">  </w:t>
      </w:r>
      <w:r w:rsidRPr="00D922ED">
        <w:rPr>
          <w:rFonts w:cs="Times New Roman"/>
        </w:rPr>
        <w:t>该标准规定了</w:t>
      </w:r>
      <w:r w:rsidRPr="00D922ED">
        <w:rPr>
          <w:rFonts w:cs="Times New Roman"/>
        </w:rPr>
        <w:t>AR/MR APP</w:t>
      </w:r>
      <w:r w:rsidRPr="00D922ED">
        <w:rPr>
          <w:rFonts w:cs="Times New Roman"/>
        </w:rPr>
        <w:t>的使用条件、系统、使用方式、检测和认证方式，以创建并使用其在真实世界中的虚拟对象映射。</w:t>
      </w:r>
    </w:p>
    <w:p w:rsidR="000063DF" w:rsidRPr="00D922ED" w:rsidRDefault="00470267">
      <w:pPr>
        <w:rPr>
          <w:rFonts w:cs="Times New Roman"/>
        </w:rPr>
      </w:pPr>
      <w:r w:rsidRPr="00D922ED">
        <w:rPr>
          <w:rFonts w:cs="Times New Roman"/>
        </w:rPr>
        <w:lastRenderedPageBreak/>
        <w:tab/>
      </w:r>
      <w:r w:rsidRPr="00D922ED">
        <w:rPr>
          <w:rFonts w:cs="Times New Roman"/>
          <w:b/>
        </w:rPr>
        <w:t>[IEEE P 2048.8]</w:t>
      </w:r>
      <w:r w:rsidRPr="00D922ED">
        <w:rPr>
          <w:rFonts w:cs="Times New Roman"/>
        </w:rPr>
        <w:t xml:space="preserve">  </w:t>
      </w:r>
      <w:r w:rsidRPr="00D922ED">
        <w:rPr>
          <w:rFonts w:cs="Times New Roman"/>
        </w:rPr>
        <w:t>该标准规定了虚拟对象与现实世界之间的互操作性的使用的条件、系统、使用方式、检测和认证方式。</w:t>
      </w:r>
    </w:p>
    <w:p w:rsidR="000063DF" w:rsidRPr="00D922ED" w:rsidRDefault="00470267">
      <w:pPr>
        <w:rPr>
          <w:rFonts w:cs="Times New Roman"/>
        </w:rPr>
      </w:pPr>
      <w:r w:rsidRPr="00D922ED">
        <w:rPr>
          <w:rFonts w:cs="Times New Roman"/>
        </w:rPr>
        <w:tab/>
      </w:r>
      <w:r w:rsidRPr="00D922ED">
        <w:rPr>
          <w:rFonts w:cs="Times New Roman"/>
          <w:b/>
        </w:rPr>
        <w:t>[IEEE P 2048.9]</w:t>
      </w:r>
      <w:r w:rsidRPr="00D922ED">
        <w:rPr>
          <w:rFonts w:cs="Times New Roman"/>
        </w:rPr>
        <w:t xml:space="preserve">  </w:t>
      </w:r>
      <w:r w:rsidRPr="00D922ED">
        <w:rPr>
          <w:rFonts w:cs="Times New Roman"/>
        </w:rPr>
        <w:t>该标准规定了沉浸式音频的分类和质量指标。</w:t>
      </w:r>
    </w:p>
    <w:p w:rsidR="000063DF" w:rsidRPr="00D922ED" w:rsidRDefault="00470267">
      <w:pPr>
        <w:rPr>
          <w:rFonts w:cs="Times New Roman"/>
        </w:rPr>
      </w:pPr>
      <w:r w:rsidRPr="00D922ED">
        <w:rPr>
          <w:rFonts w:cs="Times New Roman"/>
        </w:rPr>
        <w:tab/>
      </w:r>
      <w:r w:rsidRPr="00D922ED">
        <w:rPr>
          <w:rFonts w:cs="Times New Roman"/>
          <w:b/>
        </w:rPr>
        <w:t>[IEEE P 2048.10]</w:t>
      </w:r>
      <w:r w:rsidRPr="00D922ED">
        <w:rPr>
          <w:rFonts w:cs="Times New Roman"/>
        </w:rPr>
        <w:t xml:space="preserve">  </w:t>
      </w:r>
      <w:r w:rsidRPr="00D922ED">
        <w:rPr>
          <w:rFonts w:cs="Times New Roman"/>
        </w:rPr>
        <w:t>该标准规定了沉浸式音频文件和流的格式，以及格式所支持的功能和交互。</w:t>
      </w:r>
    </w:p>
    <w:p w:rsidR="000063DF" w:rsidRPr="00D922ED" w:rsidRDefault="00470267">
      <w:pPr>
        <w:rPr>
          <w:rFonts w:cs="Times New Roman"/>
        </w:rPr>
      </w:pPr>
      <w:r w:rsidRPr="00D922ED">
        <w:rPr>
          <w:rFonts w:cs="Times New Roman"/>
        </w:rPr>
        <w:tab/>
      </w:r>
      <w:r w:rsidRPr="00D922ED">
        <w:rPr>
          <w:rFonts w:cs="Times New Roman"/>
          <w:b/>
        </w:rPr>
        <w:t>[IEEE P 2048.11]</w:t>
      </w:r>
      <w:r w:rsidRPr="00D922ED">
        <w:rPr>
          <w:rFonts w:cs="Times New Roman"/>
        </w:rPr>
        <w:t xml:space="preserve">  </w:t>
      </w:r>
      <w:r w:rsidRPr="00D922ED">
        <w:rPr>
          <w:rFonts w:cs="Times New Roman"/>
        </w:rPr>
        <w:t>该标准定义了增强现实（</w:t>
      </w:r>
      <w:r w:rsidRPr="00D922ED">
        <w:rPr>
          <w:rFonts w:cs="Times New Roman"/>
        </w:rPr>
        <w:t>AR</w:t>
      </w:r>
      <w:r w:rsidRPr="00D922ED">
        <w:rPr>
          <w:rFonts w:cs="Times New Roman"/>
        </w:rPr>
        <w:t>）系统的总体框架，用于辅助车辆中的驾驶员和</w:t>
      </w:r>
      <w:r w:rsidRPr="00D922ED">
        <w:rPr>
          <w:rFonts w:cs="Times New Roman"/>
        </w:rPr>
        <w:t>/</w:t>
      </w:r>
      <w:r w:rsidRPr="00D922ED">
        <w:rPr>
          <w:rFonts w:cs="Times New Roman"/>
        </w:rPr>
        <w:t>或乘客。</w:t>
      </w:r>
    </w:p>
    <w:p w:rsidR="000063DF" w:rsidRPr="00D922ED" w:rsidRDefault="00470267">
      <w:pPr>
        <w:rPr>
          <w:rFonts w:cs="Times New Roman"/>
        </w:rPr>
      </w:pPr>
      <w:r w:rsidRPr="00D922ED">
        <w:rPr>
          <w:rFonts w:cs="Times New Roman"/>
        </w:rPr>
        <w:tab/>
      </w:r>
      <w:r w:rsidRPr="00D922ED">
        <w:rPr>
          <w:rFonts w:cs="Times New Roman"/>
          <w:b/>
        </w:rPr>
        <w:t>[IEEE P 2048.12]</w:t>
      </w:r>
      <w:r w:rsidRPr="00D922ED">
        <w:rPr>
          <w:rFonts w:cs="Times New Roman"/>
        </w:rPr>
        <w:t xml:space="preserve">  </w:t>
      </w:r>
      <w:r w:rsidRPr="00D922ED">
        <w:rPr>
          <w:rFonts w:cs="Times New Roman"/>
        </w:rPr>
        <w:t>该标准定义了虚拟现实（</w:t>
      </w:r>
      <w:r w:rsidRPr="00D922ED">
        <w:rPr>
          <w:rFonts w:cs="Times New Roman"/>
        </w:rPr>
        <w:t>VR</w:t>
      </w:r>
      <w:r w:rsidRPr="00D922ED">
        <w:rPr>
          <w:rFonts w:cs="Times New Roman"/>
        </w:rPr>
        <w:t>），增强现实（</w:t>
      </w:r>
      <w:r w:rsidRPr="00D922ED">
        <w:rPr>
          <w:rFonts w:cs="Times New Roman"/>
        </w:rPr>
        <w:t>AR</w:t>
      </w:r>
      <w:r w:rsidRPr="00D922ED">
        <w:rPr>
          <w:rFonts w:cs="Times New Roman"/>
        </w:rPr>
        <w:t>）和混合现实（</w:t>
      </w:r>
      <w:r w:rsidRPr="00D922ED">
        <w:rPr>
          <w:rFonts w:cs="Times New Roman"/>
        </w:rPr>
        <w:t>MR</w:t>
      </w:r>
      <w:r w:rsidRPr="00D922ED">
        <w:rPr>
          <w:rFonts w:cs="Times New Roman"/>
        </w:rPr>
        <w:t>）的内容评级和描述符。</w:t>
      </w:r>
    </w:p>
    <w:p w:rsidR="003B39A9" w:rsidRPr="00D922ED" w:rsidRDefault="003B39A9" w:rsidP="00185E49">
      <w:pPr>
        <w:pStyle w:val="1"/>
      </w:pPr>
      <w:bookmarkStart w:id="3" w:name="_Toc532406145"/>
      <w:r w:rsidRPr="00D922ED">
        <w:t xml:space="preserve">3. </w:t>
      </w:r>
      <w:r w:rsidRPr="00D922ED">
        <w:t>缩略语、术语和定义</w:t>
      </w:r>
      <w:bookmarkEnd w:id="3"/>
    </w:p>
    <w:p w:rsidR="000063DF" w:rsidRPr="00185E49" w:rsidRDefault="00470267" w:rsidP="00185E49">
      <w:pPr>
        <w:pStyle w:val="2"/>
      </w:pPr>
      <w:bookmarkStart w:id="4" w:name="_Toc532406146"/>
      <w:r w:rsidRPr="00D922ED">
        <w:t xml:space="preserve">3.1 </w:t>
      </w:r>
      <w:r w:rsidRPr="00D922ED">
        <w:t>缩略语</w:t>
      </w:r>
      <w:bookmarkEnd w:id="4"/>
    </w:p>
    <w:p w:rsidR="00BA6772" w:rsidRPr="00D922ED" w:rsidRDefault="00BA6772" w:rsidP="00543BBE">
      <w:pPr>
        <w:ind w:firstLine="420"/>
        <w:rPr>
          <w:rFonts w:cs="Times New Roman"/>
        </w:rPr>
      </w:pPr>
      <w:r w:rsidRPr="00D922ED">
        <w:rPr>
          <w:rFonts w:cs="Times New Roman"/>
        </w:rPr>
        <w:t>以下缩略语适用于本文件。</w:t>
      </w:r>
    </w:p>
    <w:p w:rsidR="00543BBE" w:rsidRPr="00D922ED" w:rsidRDefault="00543BBE" w:rsidP="00543BBE">
      <w:pPr>
        <w:ind w:firstLine="420"/>
        <w:rPr>
          <w:rFonts w:cs="Times New Roman"/>
        </w:rPr>
      </w:pPr>
    </w:p>
    <w:tbl>
      <w:tblPr>
        <w:tblStyle w:val="afe"/>
        <w:tblW w:w="8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3583"/>
        <w:gridCol w:w="3069"/>
      </w:tblGrid>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缩略语</w:t>
            </w:r>
          </w:p>
        </w:tc>
        <w:tc>
          <w:tcPr>
            <w:tcW w:w="3583" w:type="dxa"/>
          </w:tcPr>
          <w:p w:rsidR="00D11A98" w:rsidRPr="00D922ED" w:rsidRDefault="00D11A98" w:rsidP="00DB1201">
            <w:pPr>
              <w:jc w:val="center"/>
              <w:rPr>
                <w:rFonts w:cs="Times New Roman"/>
              </w:rPr>
            </w:pPr>
            <w:r w:rsidRPr="00D922ED">
              <w:rPr>
                <w:rFonts w:cs="Times New Roman"/>
              </w:rPr>
              <w:t>英文全称</w:t>
            </w:r>
          </w:p>
        </w:tc>
        <w:tc>
          <w:tcPr>
            <w:tcW w:w="3069" w:type="dxa"/>
          </w:tcPr>
          <w:p w:rsidR="00D11A98" w:rsidRPr="00D922ED" w:rsidRDefault="00D11A98" w:rsidP="00DB1201">
            <w:pPr>
              <w:jc w:val="center"/>
              <w:rPr>
                <w:rFonts w:cs="Times New Roman"/>
              </w:rPr>
            </w:pPr>
            <w:r w:rsidRPr="00D922ED">
              <w:rPr>
                <w:rFonts w:cs="Times New Roman"/>
              </w:rPr>
              <w:t>中文全称</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kern w:val="0"/>
                <w:szCs w:val="21"/>
              </w:rPr>
              <w:t>AR</w:t>
            </w:r>
          </w:p>
        </w:tc>
        <w:tc>
          <w:tcPr>
            <w:tcW w:w="3583" w:type="dxa"/>
          </w:tcPr>
          <w:p w:rsidR="00D11A98" w:rsidRPr="00D922ED" w:rsidRDefault="00D11A98" w:rsidP="00DB1201">
            <w:pPr>
              <w:jc w:val="center"/>
              <w:rPr>
                <w:rFonts w:cs="Times New Roman"/>
                <w:kern w:val="0"/>
                <w:szCs w:val="21"/>
              </w:rPr>
            </w:pPr>
            <w:r w:rsidRPr="00D922ED">
              <w:rPr>
                <w:rFonts w:cs="Times New Roman"/>
                <w:kern w:val="0"/>
                <w:szCs w:val="21"/>
              </w:rPr>
              <w:t>Augmented Reality</w:t>
            </w:r>
          </w:p>
        </w:tc>
        <w:tc>
          <w:tcPr>
            <w:tcW w:w="3069" w:type="dxa"/>
          </w:tcPr>
          <w:p w:rsidR="00D11A98" w:rsidRPr="00D922ED" w:rsidRDefault="00D11A98" w:rsidP="00DB1201">
            <w:pPr>
              <w:jc w:val="center"/>
              <w:rPr>
                <w:rFonts w:cs="Times New Roman"/>
                <w:kern w:val="0"/>
                <w:szCs w:val="21"/>
              </w:rPr>
            </w:pPr>
            <w:r w:rsidRPr="00D922ED">
              <w:rPr>
                <w:rFonts w:cs="Times New Roman"/>
                <w:kern w:val="0"/>
                <w:szCs w:val="21"/>
              </w:rPr>
              <w:t>增强现实技术</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BAR</w:t>
            </w:r>
          </w:p>
        </w:tc>
        <w:tc>
          <w:tcPr>
            <w:tcW w:w="3583" w:type="dxa"/>
          </w:tcPr>
          <w:p w:rsidR="00D11A98" w:rsidRPr="00D922ED" w:rsidRDefault="00D11A98" w:rsidP="00DB1201">
            <w:pPr>
              <w:jc w:val="center"/>
              <w:rPr>
                <w:rFonts w:cs="Times New Roman"/>
              </w:rPr>
            </w:pPr>
            <w:r w:rsidRPr="00D922ED">
              <w:rPr>
                <w:rFonts w:cs="Times New Roman"/>
              </w:rPr>
              <w:t>Block Area Ratio</w:t>
            </w:r>
          </w:p>
        </w:tc>
        <w:tc>
          <w:tcPr>
            <w:tcW w:w="3069" w:type="dxa"/>
          </w:tcPr>
          <w:p w:rsidR="00D11A98" w:rsidRPr="00D922ED" w:rsidRDefault="00D11A98" w:rsidP="00DB1201">
            <w:pPr>
              <w:jc w:val="center"/>
              <w:rPr>
                <w:rFonts w:cs="Times New Roman"/>
              </w:rPr>
            </w:pPr>
            <w:r w:rsidRPr="00D922ED">
              <w:rPr>
                <w:rFonts w:cs="Times New Roman"/>
              </w:rPr>
              <w:t>花屏面积占比</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CDN</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Content Delivery Network</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内容分发网络</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CBR</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constant bit-rate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恒定比特率编码</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DPI</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Deep Packet Inspection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深度包检测</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DoF</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Degree of Freedom</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自由度</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FCC</w:t>
            </w:r>
          </w:p>
        </w:tc>
        <w:tc>
          <w:tcPr>
            <w:tcW w:w="3583" w:type="dxa"/>
          </w:tcPr>
          <w:p w:rsidR="00D11A98" w:rsidRPr="00D922ED" w:rsidRDefault="00D11A98" w:rsidP="00DB1201">
            <w:pPr>
              <w:jc w:val="center"/>
              <w:rPr>
                <w:rFonts w:cs="Times New Roman"/>
              </w:rPr>
            </w:pPr>
            <w:r w:rsidRPr="00D922ED">
              <w:rPr>
                <w:rFonts w:cs="Times New Roman"/>
              </w:rPr>
              <w:t>Fast Channel Change</w:t>
            </w:r>
          </w:p>
        </w:tc>
        <w:tc>
          <w:tcPr>
            <w:tcW w:w="3069" w:type="dxa"/>
          </w:tcPr>
          <w:p w:rsidR="00D11A98" w:rsidRPr="00D922ED" w:rsidRDefault="00D11A98" w:rsidP="00DB1201">
            <w:pPr>
              <w:jc w:val="center"/>
              <w:rPr>
                <w:rFonts w:cs="Times New Roman"/>
              </w:rPr>
            </w:pPr>
            <w:r w:rsidRPr="00D922ED">
              <w:rPr>
                <w:rFonts w:cs="Times New Roman"/>
              </w:rPr>
              <w:t>快速频道切换</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FoV</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Field of View</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视场角</w:t>
            </w:r>
            <w:r w:rsidRPr="00D922ED">
              <w:rPr>
                <w:rFonts w:cs="Times New Roman"/>
                <w:kern w:val="0"/>
                <w:szCs w:val="21"/>
              </w:rPr>
              <w:t>/</w:t>
            </w:r>
            <w:r w:rsidRPr="00D922ED">
              <w:rPr>
                <w:rFonts w:cs="Times New Roman"/>
                <w:kern w:val="0"/>
                <w:szCs w:val="21"/>
              </w:rPr>
              <w:t>视野</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FR</w:t>
            </w:r>
          </w:p>
        </w:tc>
        <w:tc>
          <w:tcPr>
            <w:tcW w:w="3583" w:type="dxa"/>
          </w:tcPr>
          <w:p w:rsidR="00D11A98" w:rsidRPr="00D922ED" w:rsidRDefault="00D11A98" w:rsidP="00DB1201">
            <w:pPr>
              <w:jc w:val="center"/>
              <w:rPr>
                <w:rFonts w:cs="Times New Roman"/>
                <w:kern w:val="0"/>
                <w:szCs w:val="21"/>
              </w:rPr>
            </w:pPr>
            <w:r w:rsidRPr="00D922ED">
              <w:rPr>
                <w:rFonts w:cs="Times New Roman"/>
              </w:rPr>
              <w:t>Full Reference</w:t>
            </w:r>
          </w:p>
        </w:tc>
        <w:tc>
          <w:tcPr>
            <w:tcW w:w="3069" w:type="dxa"/>
          </w:tcPr>
          <w:p w:rsidR="00D11A98" w:rsidRPr="00D922ED" w:rsidRDefault="00D11A98" w:rsidP="00DB1201">
            <w:pPr>
              <w:jc w:val="center"/>
              <w:rPr>
                <w:rFonts w:cs="Times New Roman"/>
              </w:rPr>
            </w:pPr>
            <w:r w:rsidRPr="00D922ED">
              <w:rPr>
                <w:rFonts w:cs="Times New Roman"/>
              </w:rPr>
              <w:t>全参考</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FTP</w:t>
            </w:r>
          </w:p>
        </w:tc>
        <w:tc>
          <w:tcPr>
            <w:tcW w:w="3583" w:type="dxa"/>
          </w:tcPr>
          <w:p w:rsidR="00D11A98" w:rsidRPr="00D922ED" w:rsidRDefault="00D11A98" w:rsidP="00DB1201">
            <w:pPr>
              <w:jc w:val="center"/>
              <w:rPr>
                <w:rFonts w:cs="Times New Roman"/>
              </w:rPr>
            </w:pPr>
            <w:r w:rsidRPr="00D922ED">
              <w:rPr>
                <w:rFonts w:cs="Times New Roman"/>
              </w:rPr>
              <w:t>File Transfer Protocol</w:t>
            </w:r>
          </w:p>
        </w:tc>
        <w:tc>
          <w:tcPr>
            <w:tcW w:w="3069" w:type="dxa"/>
          </w:tcPr>
          <w:p w:rsidR="00D11A98" w:rsidRPr="00D922ED" w:rsidRDefault="00D11A98" w:rsidP="00DB1201">
            <w:pPr>
              <w:jc w:val="center"/>
              <w:rPr>
                <w:rFonts w:cs="Times New Roman"/>
              </w:rPr>
            </w:pPr>
            <w:r w:rsidRPr="00D922ED">
              <w:rPr>
                <w:rFonts w:cs="Times New Roman"/>
              </w:rPr>
              <w:t>文件传输协议</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GOP</w:t>
            </w:r>
          </w:p>
        </w:tc>
        <w:tc>
          <w:tcPr>
            <w:tcW w:w="3583" w:type="dxa"/>
          </w:tcPr>
          <w:p w:rsidR="00D11A98" w:rsidRPr="00D922ED" w:rsidRDefault="00D11A98" w:rsidP="00DB1201">
            <w:pPr>
              <w:jc w:val="center"/>
              <w:rPr>
                <w:rFonts w:cs="Times New Roman"/>
              </w:rPr>
            </w:pPr>
            <w:r w:rsidRPr="00D922ED">
              <w:rPr>
                <w:rFonts w:cs="Times New Roman"/>
              </w:rPr>
              <w:t>Group of Pictures</w:t>
            </w:r>
          </w:p>
        </w:tc>
        <w:tc>
          <w:tcPr>
            <w:tcW w:w="3069" w:type="dxa"/>
          </w:tcPr>
          <w:p w:rsidR="00D11A98" w:rsidRPr="00D922ED" w:rsidRDefault="00D11A98" w:rsidP="00DB1201">
            <w:pPr>
              <w:jc w:val="center"/>
              <w:rPr>
                <w:rFonts w:cs="Times New Roman"/>
              </w:rPr>
            </w:pPr>
            <w:r w:rsidRPr="00D922ED">
              <w:rPr>
                <w:rFonts w:cs="Times New Roman"/>
              </w:rPr>
              <w:t>图像组</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HG</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Home Gateway</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家庭网关</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HTTP</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Hyper Text Transfer Protocol</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超文本传输协议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ICP</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Internet Content Provider</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因特网内容提供商</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IGMP</w:t>
            </w:r>
          </w:p>
        </w:tc>
        <w:tc>
          <w:tcPr>
            <w:tcW w:w="3583" w:type="dxa"/>
          </w:tcPr>
          <w:p w:rsidR="00D11A98" w:rsidRPr="00D922ED" w:rsidRDefault="00D11A98" w:rsidP="00DB1201">
            <w:pPr>
              <w:jc w:val="center"/>
              <w:rPr>
                <w:rFonts w:cs="Times New Roman"/>
                <w:kern w:val="0"/>
                <w:szCs w:val="21"/>
              </w:rPr>
            </w:pPr>
            <w:r w:rsidRPr="00D922ED">
              <w:rPr>
                <w:rFonts w:cs="Times New Roman"/>
              </w:rPr>
              <w:t>Internet Group Management Protocol</w:t>
            </w:r>
          </w:p>
        </w:tc>
        <w:tc>
          <w:tcPr>
            <w:tcW w:w="3069" w:type="dxa"/>
          </w:tcPr>
          <w:p w:rsidR="00D11A98" w:rsidRPr="00D922ED" w:rsidRDefault="00D11A98" w:rsidP="00DB1201">
            <w:pPr>
              <w:jc w:val="center"/>
              <w:rPr>
                <w:rFonts w:cs="Times New Roman"/>
              </w:rPr>
            </w:pPr>
            <w:r w:rsidRPr="00D922ED">
              <w:rPr>
                <w:rFonts w:cs="Times New Roman"/>
              </w:rPr>
              <w:t>因特网组管理协议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I/O</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Input output system</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输入输出系统</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IP</w:t>
            </w:r>
          </w:p>
        </w:tc>
        <w:tc>
          <w:tcPr>
            <w:tcW w:w="3583" w:type="dxa"/>
          </w:tcPr>
          <w:p w:rsidR="00D11A98" w:rsidRPr="00D922ED" w:rsidRDefault="00D11A98" w:rsidP="00DB1201">
            <w:pPr>
              <w:jc w:val="center"/>
              <w:rPr>
                <w:rFonts w:cs="Times New Roman"/>
                <w:kern w:val="0"/>
                <w:szCs w:val="21"/>
              </w:rPr>
            </w:pPr>
            <w:r w:rsidRPr="00D922ED">
              <w:rPr>
                <w:rFonts w:cs="Times New Roman"/>
              </w:rPr>
              <w:t>Internet Protocol</w:t>
            </w:r>
          </w:p>
        </w:tc>
        <w:tc>
          <w:tcPr>
            <w:tcW w:w="3069" w:type="dxa"/>
          </w:tcPr>
          <w:p w:rsidR="00D11A98" w:rsidRPr="00D922ED" w:rsidRDefault="00D11A98" w:rsidP="00DB1201">
            <w:pPr>
              <w:jc w:val="center"/>
              <w:rPr>
                <w:rFonts w:cs="Times New Roman"/>
              </w:rPr>
            </w:pPr>
            <w:r w:rsidRPr="00D922ED">
              <w:rPr>
                <w:rFonts w:cs="Times New Roman"/>
              </w:rPr>
              <w:t>互联网协议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ISP</w:t>
            </w:r>
          </w:p>
        </w:tc>
        <w:tc>
          <w:tcPr>
            <w:tcW w:w="3583" w:type="dxa"/>
            <w:vAlign w:val="center"/>
          </w:tcPr>
          <w:p w:rsidR="00D11A98" w:rsidRPr="002440E8" w:rsidRDefault="000224A1" w:rsidP="00DB1201">
            <w:pPr>
              <w:jc w:val="center"/>
              <w:rPr>
                <w:rFonts w:cs="Times New Roman"/>
              </w:rPr>
            </w:pPr>
            <w:hyperlink r:id="rId9" w:history="1">
              <w:r w:rsidR="00D11A98" w:rsidRPr="002440E8">
                <w:rPr>
                  <w:rStyle w:val="afc"/>
                  <w:rFonts w:cs="Times New Roman"/>
                  <w:color w:val="auto"/>
                  <w:kern w:val="0"/>
                  <w:szCs w:val="21"/>
                  <w:u w:val="none"/>
                </w:rPr>
                <w:t>icosahedron projection</w:t>
              </w:r>
            </w:hyperlink>
          </w:p>
        </w:tc>
        <w:tc>
          <w:tcPr>
            <w:tcW w:w="3069" w:type="dxa"/>
            <w:vAlign w:val="center"/>
          </w:tcPr>
          <w:p w:rsidR="00D11A98" w:rsidRPr="00D922ED" w:rsidRDefault="00D11A98" w:rsidP="00DB1201">
            <w:pPr>
              <w:jc w:val="center"/>
              <w:rPr>
                <w:rStyle w:val="afc"/>
                <w:rFonts w:cs="Times New Roman"/>
                <w:kern w:val="0"/>
                <w:szCs w:val="21"/>
              </w:rPr>
            </w:pPr>
            <w:r w:rsidRPr="00D922ED">
              <w:rPr>
                <w:rFonts w:cs="Times New Roman"/>
                <w:kern w:val="0"/>
                <w:szCs w:val="21"/>
              </w:rPr>
              <w:t>二十面体投影</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HD</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High Definition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高清晰度</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HDR</w:t>
            </w:r>
          </w:p>
        </w:tc>
        <w:tc>
          <w:tcPr>
            <w:tcW w:w="3583" w:type="dxa"/>
          </w:tcPr>
          <w:p w:rsidR="00D11A98" w:rsidRPr="00D922ED" w:rsidRDefault="00D11A98" w:rsidP="00DB1201">
            <w:pPr>
              <w:jc w:val="center"/>
              <w:rPr>
                <w:rFonts w:cs="Times New Roman"/>
                <w:kern w:val="0"/>
                <w:szCs w:val="21"/>
              </w:rPr>
            </w:pPr>
            <w:r w:rsidRPr="00D922ED">
              <w:rPr>
                <w:rFonts w:cs="Times New Roman"/>
              </w:rPr>
              <w:t>High-Dynamic Range</w:t>
            </w:r>
          </w:p>
        </w:tc>
        <w:tc>
          <w:tcPr>
            <w:tcW w:w="3069" w:type="dxa"/>
          </w:tcPr>
          <w:p w:rsidR="00D11A98" w:rsidRPr="00D922ED" w:rsidRDefault="00D11A98" w:rsidP="00DB1201">
            <w:pPr>
              <w:jc w:val="center"/>
              <w:rPr>
                <w:rFonts w:cs="Times New Roman"/>
              </w:rPr>
            </w:pPr>
            <w:r w:rsidRPr="00D922ED">
              <w:rPr>
                <w:rFonts w:cs="Times New Roman"/>
              </w:rPr>
              <w:t>高动态范围</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HMD</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Head Mount Display</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头戴式可视设备</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HTTP</w:t>
            </w:r>
          </w:p>
        </w:tc>
        <w:tc>
          <w:tcPr>
            <w:tcW w:w="3583" w:type="dxa"/>
          </w:tcPr>
          <w:p w:rsidR="00D11A98" w:rsidRPr="00D922ED" w:rsidRDefault="00D11A98" w:rsidP="00DB1201">
            <w:pPr>
              <w:jc w:val="center"/>
              <w:rPr>
                <w:rFonts w:cs="Times New Roman"/>
                <w:kern w:val="0"/>
                <w:szCs w:val="21"/>
              </w:rPr>
            </w:pPr>
            <w:r w:rsidRPr="00D922ED">
              <w:rPr>
                <w:rFonts w:cs="Times New Roman"/>
              </w:rPr>
              <w:t>Hypertext Transfer Protocol</w:t>
            </w:r>
          </w:p>
        </w:tc>
        <w:tc>
          <w:tcPr>
            <w:tcW w:w="3069" w:type="dxa"/>
          </w:tcPr>
          <w:p w:rsidR="00D11A98" w:rsidRPr="00D922ED" w:rsidRDefault="00D11A98" w:rsidP="00DB1201">
            <w:pPr>
              <w:jc w:val="center"/>
              <w:rPr>
                <w:rFonts w:cs="Times New Roman"/>
              </w:rPr>
            </w:pPr>
            <w:r w:rsidRPr="00D922ED">
              <w:rPr>
                <w:rFonts w:cs="Times New Roman"/>
              </w:rPr>
              <w:t>超文本传输协议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HLS</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HTTP Live Streaming</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Apple</w:t>
            </w:r>
            <w:r w:rsidRPr="00D922ED">
              <w:rPr>
                <w:rFonts w:cs="Times New Roman"/>
                <w:kern w:val="0"/>
                <w:szCs w:val="21"/>
              </w:rPr>
              <w:t>的动态码率自适应技术</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ITU</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International Telecommunication Union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国际电信联盟</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lastRenderedPageBreak/>
              <w:t>KPI</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Key Performance Indicator</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关键性能指标</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KQI</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Key Quality Indicator</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关键质量指标</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MIMO</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Multiple-Input Multiple-Output</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多入多出技术</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MOS</w:t>
            </w:r>
          </w:p>
        </w:tc>
        <w:tc>
          <w:tcPr>
            <w:tcW w:w="3583" w:type="dxa"/>
          </w:tcPr>
          <w:p w:rsidR="00D11A98" w:rsidRPr="00D922ED" w:rsidRDefault="00D11A98" w:rsidP="00DB1201">
            <w:pPr>
              <w:jc w:val="center"/>
              <w:rPr>
                <w:rFonts w:cs="Times New Roman"/>
                <w:kern w:val="0"/>
                <w:szCs w:val="21"/>
              </w:rPr>
            </w:pPr>
            <w:r w:rsidRPr="00D922ED">
              <w:rPr>
                <w:rFonts w:cs="Times New Roman"/>
              </w:rPr>
              <w:t>Mean Opinion Score</w:t>
            </w:r>
          </w:p>
        </w:tc>
        <w:tc>
          <w:tcPr>
            <w:tcW w:w="3069" w:type="dxa"/>
          </w:tcPr>
          <w:p w:rsidR="00D11A98" w:rsidRPr="00D922ED" w:rsidRDefault="00D11A98" w:rsidP="00DB1201">
            <w:pPr>
              <w:jc w:val="center"/>
              <w:rPr>
                <w:rFonts w:cs="Times New Roman"/>
              </w:rPr>
            </w:pPr>
            <w:r w:rsidRPr="00D922ED">
              <w:rPr>
                <w:rFonts w:cs="Times New Roman"/>
              </w:rPr>
              <w:t>主观体验评分</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MU-MIMO</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Multi-User Multiple-Input Multiple-Output</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多用户多入多出技术</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MV</w:t>
            </w:r>
          </w:p>
        </w:tc>
        <w:tc>
          <w:tcPr>
            <w:tcW w:w="3583" w:type="dxa"/>
          </w:tcPr>
          <w:p w:rsidR="00D11A98" w:rsidRPr="00D922ED" w:rsidRDefault="00D11A98" w:rsidP="00DB1201">
            <w:pPr>
              <w:jc w:val="center"/>
              <w:rPr>
                <w:rFonts w:cs="Times New Roman"/>
                <w:kern w:val="0"/>
                <w:szCs w:val="21"/>
              </w:rPr>
            </w:pPr>
            <w:r w:rsidRPr="00D922ED">
              <w:rPr>
                <w:rFonts w:cs="Times New Roman"/>
              </w:rPr>
              <w:t>Motion Vector</w:t>
            </w:r>
          </w:p>
        </w:tc>
        <w:tc>
          <w:tcPr>
            <w:tcW w:w="3069" w:type="dxa"/>
          </w:tcPr>
          <w:p w:rsidR="00D11A98" w:rsidRPr="00D922ED" w:rsidRDefault="00D11A98" w:rsidP="00DB1201">
            <w:pPr>
              <w:jc w:val="center"/>
              <w:rPr>
                <w:rFonts w:cs="Times New Roman"/>
              </w:rPr>
            </w:pPr>
            <w:r w:rsidRPr="00D922ED">
              <w:rPr>
                <w:rFonts w:cs="Times New Roman"/>
              </w:rPr>
              <w:t>运动矢量</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NR</w:t>
            </w:r>
          </w:p>
        </w:tc>
        <w:tc>
          <w:tcPr>
            <w:tcW w:w="3583" w:type="dxa"/>
          </w:tcPr>
          <w:p w:rsidR="00D11A98" w:rsidRPr="00D922ED" w:rsidRDefault="00D11A98" w:rsidP="00DB1201">
            <w:pPr>
              <w:jc w:val="center"/>
              <w:rPr>
                <w:rFonts w:cs="Times New Roman"/>
              </w:rPr>
            </w:pPr>
            <w:r w:rsidRPr="00D922ED">
              <w:rPr>
                <w:rFonts w:cs="Times New Roman"/>
              </w:rPr>
              <w:t>No Reference</w:t>
            </w:r>
          </w:p>
        </w:tc>
        <w:tc>
          <w:tcPr>
            <w:tcW w:w="3069" w:type="dxa"/>
          </w:tcPr>
          <w:p w:rsidR="00D11A98" w:rsidRPr="00D922ED" w:rsidRDefault="00D11A98" w:rsidP="00DB1201">
            <w:pPr>
              <w:jc w:val="center"/>
              <w:rPr>
                <w:rFonts w:cs="Times New Roman"/>
              </w:rPr>
            </w:pPr>
            <w:r w:rsidRPr="00D922ED">
              <w:rPr>
                <w:rFonts w:cs="Times New Roman"/>
              </w:rPr>
              <w:t>无参考</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OFDMA</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Orthogonal Frequency Division Multiple Access</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正交频分多址</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OHP</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octahedron projection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八面体投影</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OQA</w:t>
            </w:r>
          </w:p>
        </w:tc>
        <w:tc>
          <w:tcPr>
            <w:tcW w:w="3583" w:type="dxa"/>
          </w:tcPr>
          <w:p w:rsidR="00D11A98" w:rsidRPr="00D922ED" w:rsidRDefault="00D11A98" w:rsidP="00DB1201">
            <w:pPr>
              <w:jc w:val="center"/>
              <w:rPr>
                <w:rFonts w:cs="Times New Roman"/>
                <w:kern w:val="0"/>
                <w:szCs w:val="21"/>
              </w:rPr>
            </w:pPr>
            <w:r w:rsidRPr="00D922ED">
              <w:rPr>
                <w:rFonts w:cs="Times New Roman"/>
              </w:rPr>
              <w:t>Objective Quality Assessment</w:t>
            </w:r>
          </w:p>
        </w:tc>
        <w:tc>
          <w:tcPr>
            <w:tcW w:w="3069" w:type="dxa"/>
          </w:tcPr>
          <w:p w:rsidR="00D11A98" w:rsidRPr="00D922ED" w:rsidRDefault="00D11A98" w:rsidP="00DB1201">
            <w:pPr>
              <w:jc w:val="center"/>
              <w:rPr>
                <w:rFonts w:cs="Times New Roman"/>
              </w:rPr>
            </w:pPr>
            <w:r w:rsidRPr="00D922ED">
              <w:rPr>
                <w:rFonts w:cs="Times New Roman"/>
              </w:rPr>
              <w:t>客观质量评估</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PPI</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Pixels Per Inch</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像素密度</w:t>
            </w:r>
            <w:r w:rsidRPr="00D922ED">
              <w:rPr>
                <w:rFonts w:cs="Times New Roman"/>
                <w:kern w:val="0"/>
                <w:szCs w:val="21"/>
              </w:rPr>
              <w:t>-</w:t>
            </w:r>
            <w:r w:rsidRPr="00D922ED">
              <w:rPr>
                <w:rFonts w:cs="Times New Roman"/>
                <w:kern w:val="0"/>
                <w:szCs w:val="21"/>
              </w:rPr>
              <w:t>每寸</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PPD</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Pixel Per Degree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像素密度</w:t>
            </w:r>
            <w:r w:rsidRPr="00D922ED">
              <w:rPr>
                <w:rFonts w:cs="Times New Roman"/>
                <w:kern w:val="0"/>
                <w:szCs w:val="21"/>
              </w:rPr>
              <w:t>-</w:t>
            </w:r>
            <w:r w:rsidRPr="00D922ED">
              <w:rPr>
                <w:rFonts w:cs="Times New Roman"/>
                <w:kern w:val="0"/>
                <w:szCs w:val="21"/>
              </w:rPr>
              <w:t>每度</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PSNR</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Peak Signal to Noise Ratio</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峰值信噪比</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QAM</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Quadrature Amplitude Modulation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正交振幅调制</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QP</w:t>
            </w:r>
          </w:p>
        </w:tc>
        <w:tc>
          <w:tcPr>
            <w:tcW w:w="3583" w:type="dxa"/>
          </w:tcPr>
          <w:p w:rsidR="00D11A98" w:rsidRPr="00D922ED" w:rsidRDefault="00D11A98" w:rsidP="00DB1201">
            <w:pPr>
              <w:jc w:val="center"/>
              <w:rPr>
                <w:rFonts w:cs="Times New Roman"/>
                <w:kern w:val="0"/>
                <w:szCs w:val="21"/>
              </w:rPr>
            </w:pPr>
            <w:r w:rsidRPr="00D922ED">
              <w:rPr>
                <w:rFonts w:cs="Times New Roman"/>
              </w:rPr>
              <w:t>Quantization Parameter</w:t>
            </w:r>
          </w:p>
        </w:tc>
        <w:tc>
          <w:tcPr>
            <w:tcW w:w="3069" w:type="dxa"/>
          </w:tcPr>
          <w:p w:rsidR="00D11A98" w:rsidRPr="00D922ED" w:rsidRDefault="00D11A98" w:rsidP="00DB1201">
            <w:pPr>
              <w:jc w:val="center"/>
              <w:rPr>
                <w:rFonts w:cs="Times New Roman"/>
              </w:rPr>
            </w:pPr>
            <w:r w:rsidRPr="00D922ED">
              <w:rPr>
                <w:rFonts w:cs="Times New Roman"/>
              </w:rPr>
              <w:t>量化参数</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QoE</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Quality of Experience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体验质量</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QoS</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Quality of Service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服务质量</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RGB</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Red Green Blue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红绿蓝颜色标准</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RR</w:t>
            </w:r>
          </w:p>
        </w:tc>
        <w:tc>
          <w:tcPr>
            <w:tcW w:w="3583" w:type="dxa"/>
          </w:tcPr>
          <w:p w:rsidR="00D11A98" w:rsidRPr="00D922ED" w:rsidRDefault="00D11A98" w:rsidP="00DB1201">
            <w:pPr>
              <w:jc w:val="center"/>
              <w:rPr>
                <w:rFonts w:cs="Times New Roman"/>
                <w:kern w:val="0"/>
                <w:szCs w:val="21"/>
              </w:rPr>
            </w:pPr>
            <w:r w:rsidRPr="00D922ED">
              <w:rPr>
                <w:rFonts w:cs="Times New Roman"/>
              </w:rPr>
              <w:t>Reduced Reference</w:t>
            </w:r>
          </w:p>
        </w:tc>
        <w:tc>
          <w:tcPr>
            <w:tcW w:w="3069" w:type="dxa"/>
          </w:tcPr>
          <w:p w:rsidR="00D11A98" w:rsidRPr="00D922ED" w:rsidRDefault="00D11A98" w:rsidP="00DB1201">
            <w:pPr>
              <w:jc w:val="center"/>
              <w:rPr>
                <w:rFonts w:cs="Times New Roman"/>
              </w:rPr>
            </w:pPr>
            <w:r w:rsidRPr="00D922ED">
              <w:rPr>
                <w:rFonts w:cs="Times New Roman"/>
              </w:rPr>
              <w:t>部分参考</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RTCP XR</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Real-time Transport Control Protocol Extended Report</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实时传输控制协议扩展报告</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RTSP</w:t>
            </w:r>
          </w:p>
        </w:tc>
        <w:tc>
          <w:tcPr>
            <w:tcW w:w="3583" w:type="dxa"/>
          </w:tcPr>
          <w:p w:rsidR="00D11A98" w:rsidRPr="00D922ED" w:rsidRDefault="00D11A98" w:rsidP="00DB1201">
            <w:pPr>
              <w:jc w:val="center"/>
              <w:rPr>
                <w:rFonts w:cs="Times New Roman"/>
              </w:rPr>
            </w:pPr>
            <w:r w:rsidRPr="00D922ED">
              <w:rPr>
                <w:rFonts w:cs="Times New Roman"/>
              </w:rPr>
              <w:t>Real Time Streaming Protocol</w:t>
            </w:r>
          </w:p>
        </w:tc>
        <w:tc>
          <w:tcPr>
            <w:tcW w:w="3069" w:type="dxa"/>
          </w:tcPr>
          <w:p w:rsidR="00D11A98" w:rsidRPr="00D922ED" w:rsidRDefault="00D11A98" w:rsidP="00DB1201">
            <w:pPr>
              <w:jc w:val="center"/>
              <w:rPr>
                <w:rFonts w:cs="Times New Roman"/>
              </w:rPr>
            </w:pPr>
            <w:r w:rsidRPr="00D922ED">
              <w:rPr>
                <w:rFonts w:cs="Times New Roman"/>
              </w:rPr>
              <w:t>实时流协议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RTT</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Round-Trip Time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往返时延</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SMTP</w:t>
            </w:r>
          </w:p>
        </w:tc>
        <w:tc>
          <w:tcPr>
            <w:tcW w:w="3583" w:type="dxa"/>
          </w:tcPr>
          <w:p w:rsidR="00D11A98" w:rsidRPr="00D922ED" w:rsidRDefault="00D11A98" w:rsidP="00DB1201">
            <w:pPr>
              <w:jc w:val="center"/>
              <w:rPr>
                <w:rFonts w:cs="Times New Roman"/>
                <w:kern w:val="0"/>
                <w:szCs w:val="21"/>
              </w:rPr>
            </w:pPr>
            <w:r w:rsidRPr="00D922ED">
              <w:rPr>
                <w:rFonts w:cs="Times New Roman"/>
              </w:rPr>
              <w:t>Simple Message Transfer Protocol</w:t>
            </w:r>
          </w:p>
        </w:tc>
        <w:tc>
          <w:tcPr>
            <w:tcW w:w="3069" w:type="dxa"/>
          </w:tcPr>
          <w:p w:rsidR="00D11A98" w:rsidRPr="00D922ED" w:rsidRDefault="00D11A98" w:rsidP="00DB1201">
            <w:pPr>
              <w:jc w:val="center"/>
              <w:rPr>
                <w:rFonts w:cs="Times New Roman"/>
              </w:rPr>
            </w:pPr>
            <w:r w:rsidRPr="00D922ED">
              <w:rPr>
                <w:rFonts w:cs="Times New Roman"/>
              </w:rPr>
              <w:t>简单邮件传输协议</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sQuality</w:t>
            </w:r>
          </w:p>
        </w:tc>
        <w:tc>
          <w:tcPr>
            <w:tcW w:w="3583" w:type="dxa"/>
          </w:tcPr>
          <w:p w:rsidR="00D11A98" w:rsidRPr="00D922ED" w:rsidRDefault="00D11A98" w:rsidP="00DB1201">
            <w:pPr>
              <w:jc w:val="center"/>
              <w:rPr>
                <w:rFonts w:cs="Times New Roman"/>
              </w:rPr>
            </w:pPr>
            <w:r w:rsidRPr="00D922ED">
              <w:rPr>
                <w:rFonts w:cs="Times New Roman"/>
              </w:rPr>
              <w:t>score of Quality</w:t>
            </w:r>
          </w:p>
        </w:tc>
        <w:tc>
          <w:tcPr>
            <w:tcW w:w="3069" w:type="dxa"/>
          </w:tcPr>
          <w:p w:rsidR="00D11A98" w:rsidRPr="00D922ED" w:rsidRDefault="00D11A98" w:rsidP="00DB1201">
            <w:pPr>
              <w:jc w:val="center"/>
              <w:rPr>
                <w:rFonts w:cs="Times New Roman"/>
              </w:rPr>
            </w:pPr>
            <w:r w:rsidRPr="00D922ED">
              <w:rPr>
                <w:rFonts w:cs="Times New Roman"/>
              </w:rPr>
              <w:t>质量评分</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sInteraction</w:t>
            </w:r>
          </w:p>
        </w:tc>
        <w:tc>
          <w:tcPr>
            <w:tcW w:w="3583" w:type="dxa"/>
          </w:tcPr>
          <w:p w:rsidR="00D11A98" w:rsidRPr="00D922ED" w:rsidRDefault="00D11A98" w:rsidP="00DB1201">
            <w:pPr>
              <w:jc w:val="center"/>
              <w:rPr>
                <w:rFonts w:cs="Times New Roman"/>
              </w:rPr>
            </w:pPr>
            <w:r w:rsidRPr="00D922ED">
              <w:rPr>
                <w:rFonts w:cs="Times New Roman"/>
              </w:rPr>
              <w:t>score of Interaction</w:t>
            </w:r>
          </w:p>
        </w:tc>
        <w:tc>
          <w:tcPr>
            <w:tcW w:w="3069" w:type="dxa"/>
          </w:tcPr>
          <w:p w:rsidR="00D11A98" w:rsidRPr="00D922ED" w:rsidRDefault="00D11A98" w:rsidP="00DB1201">
            <w:pPr>
              <w:jc w:val="center"/>
              <w:rPr>
                <w:rFonts w:cs="Times New Roman"/>
              </w:rPr>
            </w:pPr>
            <w:r w:rsidRPr="00D922ED">
              <w:rPr>
                <w:rFonts w:cs="Times New Roman"/>
              </w:rPr>
              <w:t>互动体验评分</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sView</w:t>
            </w:r>
          </w:p>
        </w:tc>
        <w:tc>
          <w:tcPr>
            <w:tcW w:w="3583" w:type="dxa"/>
          </w:tcPr>
          <w:p w:rsidR="00D11A98" w:rsidRPr="00D922ED" w:rsidRDefault="00D11A98" w:rsidP="00DB1201">
            <w:pPr>
              <w:jc w:val="center"/>
              <w:rPr>
                <w:rFonts w:cs="Times New Roman"/>
              </w:rPr>
            </w:pPr>
            <w:r w:rsidRPr="00D922ED">
              <w:rPr>
                <w:rFonts w:cs="Times New Roman"/>
              </w:rPr>
              <w:t>score of View</w:t>
            </w:r>
          </w:p>
        </w:tc>
        <w:tc>
          <w:tcPr>
            <w:tcW w:w="3069" w:type="dxa"/>
          </w:tcPr>
          <w:p w:rsidR="00D11A98" w:rsidRPr="00D922ED" w:rsidRDefault="00D11A98" w:rsidP="00DB1201">
            <w:pPr>
              <w:jc w:val="center"/>
              <w:rPr>
                <w:rFonts w:cs="Times New Roman"/>
              </w:rPr>
            </w:pPr>
            <w:r w:rsidRPr="00D922ED">
              <w:rPr>
                <w:rFonts w:cs="Times New Roman"/>
              </w:rPr>
              <w:t>播放体验评分</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sInteractionDeg</w:t>
            </w:r>
          </w:p>
        </w:tc>
        <w:tc>
          <w:tcPr>
            <w:tcW w:w="3583" w:type="dxa"/>
          </w:tcPr>
          <w:p w:rsidR="00D11A98" w:rsidRPr="00D922ED" w:rsidRDefault="00D11A98" w:rsidP="00DB1201">
            <w:pPr>
              <w:jc w:val="center"/>
              <w:rPr>
                <w:rFonts w:cs="Times New Roman"/>
              </w:rPr>
            </w:pPr>
            <w:r w:rsidRPr="00D922ED">
              <w:rPr>
                <w:rFonts w:cs="Times New Roman"/>
              </w:rPr>
              <w:t>sInteraction Degradation</w:t>
            </w:r>
          </w:p>
        </w:tc>
        <w:tc>
          <w:tcPr>
            <w:tcW w:w="3069" w:type="dxa"/>
          </w:tcPr>
          <w:p w:rsidR="00D11A98" w:rsidRPr="00D922ED" w:rsidRDefault="00D11A98" w:rsidP="00DB1201">
            <w:pPr>
              <w:jc w:val="center"/>
              <w:rPr>
                <w:rFonts w:cs="Times New Roman"/>
              </w:rPr>
            </w:pPr>
            <w:r w:rsidRPr="00D922ED">
              <w:rPr>
                <w:rFonts w:cs="Times New Roman"/>
              </w:rPr>
              <w:t>互动体验损伤</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sViewDeg</w:t>
            </w:r>
          </w:p>
        </w:tc>
        <w:tc>
          <w:tcPr>
            <w:tcW w:w="3583" w:type="dxa"/>
          </w:tcPr>
          <w:p w:rsidR="00D11A98" w:rsidRPr="00D922ED" w:rsidRDefault="00D11A98" w:rsidP="00DB1201">
            <w:pPr>
              <w:jc w:val="center"/>
              <w:rPr>
                <w:rFonts w:cs="Times New Roman"/>
              </w:rPr>
            </w:pPr>
            <w:r w:rsidRPr="00D922ED">
              <w:rPr>
                <w:rFonts w:cs="Times New Roman"/>
              </w:rPr>
              <w:t>sView Degradation</w:t>
            </w:r>
          </w:p>
        </w:tc>
        <w:tc>
          <w:tcPr>
            <w:tcW w:w="3069" w:type="dxa"/>
          </w:tcPr>
          <w:p w:rsidR="00D11A98" w:rsidRPr="00D922ED" w:rsidRDefault="00D11A98" w:rsidP="00DB1201">
            <w:pPr>
              <w:jc w:val="center"/>
              <w:rPr>
                <w:rFonts w:cs="Times New Roman"/>
              </w:rPr>
            </w:pPr>
            <w:r w:rsidRPr="00D922ED">
              <w:rPr>
                <w:rFonts w:cs="Times New Roman"/>
              </w:rPr>
              <w:t>播放体验损伤</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SQA</w:t>
            </w:r>
          </w:p>
        </w:tc>
        <w:tc>
          <w:tcPr>
            <w:tcW w:w="3583" w:type="dxa"/>
          </w:tcPr>
          <w:p w:rsidR="00D11A98" w:rsidRPr="00D922ED" w:rsidRDefault="00D11A98" w:rsidP="00DB1201">
            <w:pPr>
              <w:jc w:val="center"/>
              <w:rPr>
                <w:rFonts w:cs="Times New Roman"/>
              </w:rPr>
            </w:pPr>
            <w:r w:rsidRPr="00D922ED">
              <w:rPr>
                <w:rFonts w:cs="Times New Roman"/>
              </w:rPr>
              <w:t>Subjective Quality Assessment</w:t>
            </w:r>
          </w:p>
        </w:tc>
        <w:tc>
          <w:tcPr>
            <w:tcW w:w="3069" w:type="dxa"/>
          </w:tcPr>
          <w:p w:rsidR="00D11A98" w:rsidRPr="00D922ED" w:rsidRDefault="00D11A98" w:rsidP="00DB1201">
            <w:pPr>
              <w:jc w:val="center"/>
              <w:rPr>
                <w:rFonts w:cs="Times New Roman"/>
              </w:rPr>
            </w:pPr>
            <w:r w:rsidRPr="00D922ED">
              <w:rPr>
                <w:rFonts w:cs="Times New Roman"/>
              </w:rPr>
              <w:t>主观质量评估</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SYN</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Synchronous</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同步信号</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TCP</w:t>
            </w:r>
          </w:p>
        </w:tc>
        <w:tc>
          <w:tcPr>
            <w:tcW w:w="3583" w:type="dxa"/>
          </w:tcPr>
          <w:p w:rsidR="00D11A98" w:rsidRPr="00D922ED" w:rsidRDefault="00D11A98" w:rsidP="00DB1201">
            <w:pPr>
              <w:jc w:val="center"/>
              <w:rPr>
                <w:rFonts w:cs="Times New Roman"/>
                <w:kern w:val="0"/>
                <w:szCs w:val="21"/>
              </w:rPr>
            </w:pPr>
            <w:r w:rsidRPr="00D922ED">
              <w:rPr>
                <w:rFonts w:cs="Times New Roman"/>
              </w:rPr>
              <w:t>Transmission Control Protocol</w:t>
            </w:r>
          </w:p>
        </w:tc>
        <w:tc>
          <w:tcPr>
            <w:tcW w:w="3069" w:type="dxa"/>
          </w:tcPr>
          <w:p w:rsidR="00D11A98" w:rsidRPr="00D922ED" w:rsidRDefault="00D11A98" w:rsidP="00DB1201">
            <w:pPr>
              <w:jc w:val="center"/>
              <w:rPr>
                <w:rFonts w:cs="Times New Roman"/>
              </w:rPr>
            </w:pPr>
            <w:r w:rsidRPr="00D922ED">
              <w:rPr>
                <w:rFonts w:cs="Times New Roman"/>
              </w:rPr>
              <w:t>传输控制协议</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TR</w:t>
            </w:r>
          </w:p>
        </w:tc>
        <w:tc>
          <w:tcPr>
            <w:tcW w:w="3583" w:type="dxa"/>
          </w:tcPr>
          <w:p w:rsidR="00D11A98" w:rsidRPr="00D922ED" w:rsidRDefault="00D11A98" w:rsidP="00DB1201">
            <w:pPr>
              <w:jc w:val="center"/>
              <w:rPr>
                <w:rFonts w:cs="Times New Roman"/>
              </w:rPr>
            </w:pPr>
            <w:r w:rsidRPr="00D922ED">
              <w:rPr>
                <w:rFonts w:cs="Times New Roman"/>
              </w:rPr>
              <w:t>Time Ratio</w:t>
            </w:r>
          </w:p>
        </w:tc>
        <w:tc>
          <w:tcPr>
            <w:tcW w:w="3069" w:type="dxa"/>
          </w:tcPr>
          <w:p w:rsidR="00D11A98" w:rsidRPr="00D922ED" w:rsidRDefault="00D11A98" w:rsidP="00DB1201">
            <w:pPr>
              <w:jc w:val="center"/>
              <w:rPr>
                <w:rFonts w:cs="Times New Roman"/>
              </w:rPr>
            </w:pPr>
            <w:r w:rsidRPr="00D922ED">
              <w:rPr>
                <w:rFonts w:cs="Times New Roman"/>
              </w:rPr>
              <w:t>花屏时长占比</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UDP</w:t>
            </w:r>
          </w:p>
        </w:tc>
        <w:tc>
          <w:tcPr>
            <w:tcW w:w="3583" w:type="dxa"/>
          </w:tcPr>
          <w:p w:rsidR="00D11A98" w:rsidRPr="00D922ED" w:rsidRDefault="00D11A98" w:rsidP="00DB1201">
            <w:pPr>
              <w:jc w:val="center"/>
              <w:rPr>
                <w:rFonts w:cs="Times New Roman"/>
              </w:rPr>
            </w:pPr>
            <w:r w:rsidRPr="00D922ED">
              <w:rPr>
                <w:rFonts w:cs="Times New Roman"/>
              </w:rPr>
              <w:t>User Datagram Protocol</w:t>
            </w:r>
          </w:p>
        </w:tc>
        <w:tc>
          <w:tcPr>
            <w:tcW w:w="3069" w:type="dxa"/>
          </w:tcPr>
          <w:p w:rsidR="00D11A98" w:rsidRPr="00D922ED" w:rsidRDefault="00D11A98" w:rsidP="00DB1201">
            <w:pPr>
              <w:jc w:val="center"/>
              <w:rPr>
                <w:rFonts w:cs="Times New Roman"/>
              </w:rPr>
            </w:pPr>
            <w:r w:rsidRPr="00D922ED">
              <w:rPr>
                <w:rFonts w:cs="Times New Roman"/>
              </w:rPr>
              <w:t>用户数据报协议</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UHD</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Ultra High Definition</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超高清晰度</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VBR</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variable bit-rate</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可变比特率编码</w:t>
            </w:r>
          </w:p>
        </w:tc>
      </w:tr>
      <w:tr w:rsidR="00D11A98" w:rsidRPr="00D922ED" w:rsidTr="004C6A1D">
        <w:trPr>
          <w:jc w:val="center"/>
        </w:trPr>
        <w:tc>
          <w:tcPr>
            <w:tcW w:w="1654" w:type="dxa"/>
          </w:tcPr>
          <w:p w:rsidR="00D11A98" w:rsidRPr="00D922ED" w:rsidRDefault="00D11A98" w:rsidP="00DB1201">
            <w:pPr>
              <w:jc w:val="center"/>
              <w:rPr>
                <w:rFonts w:cs="Times New Roman"/>
                <w:kern w:val="0"/>
                <w:szCs w:val="21"/>
              </w:rPr>
            </w:pPr>
            <w:r w:rsidRPr="00D922ED">
              <w:rPr>
                <w:rFonts w:cs="Times New Roman"/>
              </w:rPr>
              <w:t>VC</w:t>
            </w:r>
          </w:p>
        </w:tc>
        <w:tc>
          <w:tcPr>
            <w:tcW w:w="3583" w:type="dxa"/>
          </w:tcPr>
          <w:p w:rsidR="00D11A98" w:rsidRPr="00D922ED" w:rsidRDefault="00D11A98" w:rsidP="00DB1201">
            <w:pPr>
              <w:jc w:val="center"/>
              <w:rPr>
                <w:rFonts w:cs="Times New Roman"/>
                <w:kern w:val="0"/>
                <w:szCs w:val="21"/>
              </w:rPr>
            </w:pPr>
            <w:r w:rsidRPr="00D922ED">
              <w:rPr>
                <w:rFonts w:cs="Times New Roman"/>
              </w:rPr>
              <w:t>Video Complexity</w:t>
            </w:r>
          </w:p>
        </w:tc>
        <w:tc>
          <w:tcPr>
            <w:tcW w:w="3069" w:type="dxa"/>
          </w:tcPr>
          <w:p w:rsidR="00D11A98" w:rsidRPr="00D922ED" w:rsidRDefault="00D11A98" w:rsidP="00DB1201">
            <w:pPr>
              <w:jc w:val="center"/>
              <w:rPr>
                <w:rFonts w:cs="Times New Roman"/>
              </w:rPr>
            </w:pPr>
            <w:r w:rsidRPr="00D922ED">
              <w:rPr>
                <w:rFonts w:cs="Times New Roman"/>
              </w:rPr>
              <w:t>视频内容复杂度</w:t>
            </w:r>
          </w:p>
        </w:tc>
      </w:tr>
      <w:tr w:rsidR="00D11A98" w:rsidRPr="00D922ED" w:rsidTr="004C6A1D">
        <w:trPr>
          <w:jc w:val="center"/>
        </w:trPr>
        <w:tc>
          <w:tcPr>
            <w:tcW w:w="1654" w:type="dxa"/>
          </w:tcPr>
          <w:p w:rsidR="00D11A98" w:rsidRPr="00D922ED" w:rsidRDefault="00D11A98" w:rsidP="00DB1201">
            <w:pPr>
              <w:jc w:val="center"/>
              <w:rPr>
                <w:rFonts w:cs="Times New Roman"/>
              </w:rPr>
            </w:pPr>
            <w:r w:rsidRPr="00D922ED">
              <w:rPr>
                <w:rFonts w:cs="Times New Roman"/>
              </w:rPr>
              <w:t>vMOS</w:t>
            </w:r>
          </w:p>
        </w:tc>
        <w:tc>
          <w:tcPr>
            <w:tcW w:w="3583" w:type="dxa"/>
          </w:tcPr>
          <w:p w:rsidR="00D11A98" w:rsidRPr="00D922ED" w:rsidRDefault="00D11A98" w:rsidP="00DB1201">
            <w:pPr>
              <w:jc w:val="center"/>
              <w:rPr>
                <w:rFonts w:cs="Times New Roman"/>
              </w:rPr>
            </w:pPr>
            <w:r w:rsidRPr="00D922ED">
              <w:rPr>
                <w:rFonts w:cs="Times New Roman"/>
              </w:rPr>
              <w:t>video Mean Opinion Score</w:t>
            </w:r>
          </w:p>
        </w:tc>
        <w:tc>
          <w:tcPr>
            <w:tcW w:w="3069" w:type="dxa"/>
          </w:tcPr>
          <w:p w:rsidR="00D11A98" w:rsidRPr="00D922ED" w:rsidRDefault="00D11A98" w:rsidP="00DB1201">
            <w:pPr>
              <w:jc w:val="center"/>
              <w:rPr>
                <w:rFonts w:cs="Times New Roman"/>
              </w:rPr>
            </w:pPr>
            <w:r w:rsidRPr="00D922ED">
              <w:rPr>
                <w:rFonts w:cs="Times New Roman"/>
              </w:rPr>
              <w:t>视频体验评分</w:t>
            </w:r>
          </w:p>
        </w:tc>
      </w:tr>
      <w:tr w:rsidR="00D11A98" w:rsidRPr="00D922ED" w:rsidTr="004C6A1D">
        <w:trPr>
          <w:jc w:val="center"/>
        </w:trPr>
        <w:tc>
          <w:tcPr>
            <w:tcW w:w="1654" w:type="dxa"/>
            <w:vAlign w:val="center"/>
          </w:tcPr>
          <w:p w:rsidR="00D11A98" w:rsidRPr="00D922ED" w:rsidRDefault="00D11A98" w:rsidP="00DB1201">
            <w:pPr>
              <w:jc w:val="center"/>
              <w:rPr>
                <w:rFonts w:cs="Times New Roman"/>
              </w:rPr>
            </w:pPr>
            <w:r w:rsidRPr="00D922ED">
              <w:rPr>
                <w:rFonts w:cs="Times New Roman"/>
                <w:kern w:val="0"/>
                <w:szCs w:val="21"/>
              </w:rPr>
              <w:t>VR</w:t>
            </w:r>
          </w:p>
        </w:tc>
        <w:tc>
          <w:tcPr>
            <w:tcW w:w="3583" w:type="dxa"/>
            <w:vAlign w:val="center"/>
          </w:tcPr>
          <w:p w:rsidR="00D11A98" w:rsidRPr="00D922ED" w:rsidRDefault="00D11A98" w:rsidP="00DB1201">
            <w:pPr>
              <w:jc w:val="center"/>
              <w:rPr>
                <w:rFonts w:cs="Times New Roman"/>
              </w:rPr>
            </w:pPr>
            <w:r w:rsidRPr="00D922ED">
              <w:rPr>
                <w:rFonts w:cs="Times New Roman"/>
                <w:kern w:val="0"/>
                <w:szCs w:val="21"/>
              </w:rPr>
              <w:t>Virtual Reality</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虚拟显示</w:t>
            </w:r>
          </w:p>
        </w:tc>
      </w:tr>
      <w:tr w:rsidR="00D11A98" w:rsidRPr="00D922ED" w:rsidTr="004C6A1D">
        <w:trPr>
          <w:jc w:val="center"/>
        </w:trPr>
        <w:tc>
          <w:tcPr>
            <w:tcW w:w="1654" w:type="dxa"/>
            <w:vAlign w:val="center"/>
          </w:tcPr>
          <w:p w:rsidR="00D11A98" w:rsidRPr="00D922ED" w:rsidRDefault="00D11A98" w:rsidP="00DB1201">
            <w:pPr>
              <w:jc w:val="center"/>
              <w:rPr>
                <w:rFonts w:cs="Times New Roman"/>
                <w:kern w:val="0"/>
                <w:szCs w:val="21"/>
              </w:rPr>
            </w:pPr>
            <w:r w:rsidRPr="00D922ED">
              <w:rPr>
                <w:rFonts w:cs="Times New Roman"/>
                <w:kern w:val="0"/>
                <w:szCs w:val="21"/>
              </w:rPr>
              <w:t>WS-PSNR</w:t>
            </w:r>
          </w:p>
        </w:tc>
        <w:tc>
          <w:tcPr>
            <w:tcW w:w="3583" w:type="dxa"/>
            <w:vAlign w:val="center"/>
          </w:tcPr>
          <w:p w:rsidR="00D11A98" w:rsidRPr="00D922ED" w:rsidRDefault="00D11A98" w:rsidP="00DB1201">
            <w:pPr>
              <w:jc w:val="center"/>
              <w:rPr>
                <w:rFonts w:cs="Times New Roman"/>
                <w:kern w:val="0"/>
                <w:szCs w:val="21"/>
              </w:rPr>
            </w:pPr>
            <w:r w:rsidRPr="00D922ED">
              <w:rPr>
                <w:rFonts w:cs="Times New Roman"/>
                <w:kern w:val="0"/>
                <w:szCs w:val="21"/>
              </w:rPr>
              <w:t>Weighted Spherical Peak Signal to Noise Ratio</w:t>
            </w:r>
          </w:p>
        </w:tc>
        <w:tc>
          <w:tcPr>
            <w:tcW w:w="3069" w:type="dxa"/>
            <w:vAlign w:val="center"/>
          </w:tcPr>
          <w:p w:rsidR="00D11A98" w:rsidRPr="00D922ED" w:rsidRDefault="00D11A98" w:rsidP="00DB1201">
            <w:pPr>
              <w:jc w:val="center"/>
              <w:rPr>
                <w:rFonts w:cs="Times New Roman"/>
                <w:kern w:val="0"/>
                <w:szCs w:val="21"/>
              </w:rPr>
            </w:pPr>
            <w:r w:rsidRPr="00D922ED">
              <w:rPr>
                <w:rFonts w:cs="Times New Roman"/>
                <w:kern w:val="0"/>
                <w:szCs w:val="21"/>
              </w:rPr>
              <w:t>加权球形峰值信噪比</w:t>
            </w:r>
          </w:p>
        </w:tc>
      </w:tr>
    </w:tbl>
    <w:p w:rsidR="00D11A98" w:rsidRPr="00D922ED" w:rsidRDefault="00D11A98" w:rsidP="00D11A98">
      <w:pPr>
        <w:jc w:val="center"/>
        <w:rPr>
          <w:rFonts w:cs="Times New Roman"/>
        </w:rPr>
      </w:pPr>
    </w:p>
    <w:p w:rsidR="000063DF" w:rsidRPr="00D922ED" w:rsidRDefault="00470267" w:rsidP="00185E49">
      <w:pPr>
        <w:pStyle w:val="2"/>
      </w:pPr>
      <w:bookmarkStart w:id="5" w:name="_Toc532406147"/>
      <w:r w:rsidRPr="00D922ED">
        <w:lastRenderedPageBreak/>
        <w:t>3.2</w:t>
      </w:r>
      <w:r w:rsidRPr="00D922ED">
        <w:t>术语和定义</w:t>
      </w:r>
      <w:bookmarkEnd w:id="5"/>
    </w:p>
    <w:p w:rsidR="000063DF" w:rsidRPr="00D922ED" w:rsidRDefault="00470267">
      <w:pPr>
        <w:rPr>
          <w:rFonts w:cs="Times New Roman"/>
        </w:rPr>
      </w:pPr>
      <w:r w:rsidRPr="00D922ED">
        <w:rPr>
          <w:rFonts w:cs="Times New Roman"/>
        </w:rPr>
        <w:t>下列术语和定义适用于本文件。</w:t>
      </w:r>
    </w:p>
    <w:p w:rsidR="000063DF" w:rsidRPr="00D922ED" w:rsidRDefault="00470267">
      <w:pPr>
        <w:rPr>
          <w:rFonts w:cs="Times New Roman"/>
        </w:rPr>
      </w:pPr>
      <w:r w:rsidRPr="00D922ED">
        <w:rPr>
          <w:rFonts w:cs="Times New Roman"/>
        </w:rPr>
        <w:t xml:space="preserve">3.2.1 </w:t>
      </w:r>
      <w:r w:rsidRPr="00D922ED">
        <w:rPr>
          <w:rFonts w:cs="Times New Roman"/>
        </w:rPr>
        <w:t>用户体验质量</w:t>
      </w:r>
      <w:r w:rsidRPr="00D922ED">
        <w:rPr>
          <w:rFonts w:cs="Times New Roman"/>
        </w:rPr>
        <w:t xml:space="preserve">   quality of User experience</w:t>
      </w:r>
    </w:p>
    <w:p w:rsidR="000063DF" w:rsidRPr="00D922ED" w:rsidRDefault="00470267">
      <w:pPr>
        <w:rPr>
          <w:rFonts w:cs="Times New Roman"/>
        </w:rPr>
      </w:pPr>
      <w:r w:rsidRPr="00D922ED">
        <w:rPr>
          <w:rFonts w:cs="Times New Roman"/>
        </w:rPr>
        <w:t>用户感受到的服务过程中硬件操作、服务操作和内容展示的质量水平。</w:t>
      </w:r>
    </w:p>
    <w:p w:rsidR="000063DF" w:rsidRPr="00D922ED" w:rsidRDefault="00470267">
      <w:pPr>
        <w:rPr>
          <w:rFonts w:cs="Times New Roman"/>
        </w:rPr>
      </w:pPr>
      <w:r w:rsidRPr="00D922ED">
        <w:rPr>
          <w:rFonts w:cs="Times New Roman"/>
        </w:rPr>
        <w:t xml:space="preserve">3.2.2 </w:t>
      </w:r>
      <w:r w:rsidRPr="00D922ED">
        <w:rPr>
          <w:rFonts w:cs="Times New Roman"/>
        </w:rPr>
        <w:t>业务质量</w:t>
      </w:r>
      <w:r w:rsidRPr="00D922ED">
        <w:rPr>
          <w:rFonts w:cs="Times New Roman"/>
        </w:rPr>
        <w:t xml:space="preserve">   quality of service</w:t>
      </w:r>
    </w:p>
    <w:p w:rsidR="000063DF" w:rsidRPr="00D922ED" w:rsidRDefault="00470267">
      <w:pPr>
        <w:rPr>
          <w:rFonts w:cs="Times New Roman"/>
        </w:rPr>
      </w:pPr>
      <w:r w:rsidRPr="00D922ED">
        <w:rPr>
          <w:rFonts w:cs="Times New Roman"/>
        </w:rPr>
        <w:t>指网络利用各种技术，为指定的业务提供服务的能力。</w:t>
      </w:r>
    </w:p>
    <w:p w:rsidR="000063DF" w:rsidRPr="00D922ED" w:rsidRDefault="00470267">
      <w:pPr>
        <w:rPr>
          <w:rFonts w:cs="Times New Roman"/>
        </w:rPr>
      </w:pPr>
      <w:r w:rsidRPr="00D922ED">
        <w:rPr>
          <w:rFonts w:cs="Times New Roman"/>
        </w:rPr>
        <w:t xml:space="preserve">3.2.3 </w:t>
      </w:r>
      <w:r w:rsidRPr="00D922ED">
        <w:rPr>
          <w:rFonts w:cs="Times New Roman"/>
        </w:rPr>
        <w:t>用户体验关键参数</w:t>
      </w:r>
      <w:r w:rsidRPr="00D922ED">
        <w:rPr>
          <w:rFonts w:cs="Times New Roman"/>
        </w:rPr>
        <w:t xml:space="preserve">   key parameter of User experience</w:t>
      </w:r>
    </w:p>
    <w:p w:rsidR="000063DF" w:rsidRPr="00D922ED" w:rsidRDefault="00470267">
      <w:pPr>
        <w:rPr>
          <w:rFonts w:cs="Times New Roman"/>
        </w:rPr>
      </w:pPr>
      <w:r w:rsidRPr="00D922ED">
        <w:rPr>
          <w:rFonts w:cs="Times New Roman"/>
        </w:rPr>
        <w:t>对用户感受到的服务过程中硬件操作、服务操作和内容展示的质量水平有关键影响的因素，可以被表示为客观的体验质量参数。</w:t>
      </w:r>
    </w:p>
    <w:p w:rsidR="000063DF" w:rsidRPr="00D922ED" w:rsidRDefault="00470267">
      <w:pPr>
        <w:rPr>
          <w:rFonts w:cs="Times New Roman"/>
        </w:rPr>
      </w:pPr>
      <w:r w:rsidRPr="00D922ED">
        <w:rPr>
          <w:rFonts w:cs="Times New Roman"/>
        </w:rPr>
        <w:t xml:space="preserve">3.2.4 </w:t>
      </w:r>
      <w:r w:rsidRPr="00D922ED">
        <w:rPr>
          <w:rFonts w:cs="Times New Roman"/>
        </w:rPr>
        <w:t>业务性能参数</w:t>
      </w:r>
      <w:r w:rsidRPr="00D922ED">
        <w:rPr>
          <w:rFonts w:cs="Times New Roman"/>
        </w:rPr>
        <w:t xml:space="preserve">   performance parameter of service</w:t>
      </w:r>
    </w:p>
    <w:p w:rsidR="000063DF" w:rsidRPr="00D922ED" w:rsidRDefault="00470267">
      <w:pPr>
        <w:rPr>
          <w:rFonts w:cs="Times New Roman"/>
        </w:rPr>
      </w:pPr>
      <w:r w:rsidRPr="00D922ED">
        <w:rPr>
          <w:rFonts w:cs="Times New Roman"/>
        </w:rPr>
        <w:t>服务过程中可以衡量服务实现和内容展示质量水平的因素，可以被表示为客观的体验质量参数。</w:t>
      </w:r>
    </w:p>
    <w:p w:rsidR="000063DF" w:rsidRPr="00D922ED" w:rsidRDefault="00470267">
      <w:pPr>
        <w:rPr>
          <w:rFonts w:cs="Times New Roman"/>
        </w:rPr>
      </w:pPr>
      <w:r w:rsidRPr="00D922ED">
        <w:rPr>
          <w:rFonts w:cs="Times New Roman"/>
        </w:rPr>
        <w:t xml:space="preserve">3.2.5 </w:t>
      </w:r>
      <w:r w:rsidRPr="00D922ED">
        <w:rPr>
          <w:rFonts w:cs="Times New Roman"/>
        </w:rPr>
        <w:t>网络性能参数</w:t>
      </w:r>
      <w:r w:rsidRPr="00D922ED">
        <w:rPr>
          <w:rFonts w:cs="Times New Roman"/>
        </w:rPr>
        <w:t xml:space="preserve">   performance parameter of network</w:t>
      </w:r>
    </w:p>
    <w:p w:rsidR="000063DF" w:rsidRPr="00D922ED" w:rsidRDefault="00470267">
      <w:pPr>
        <w:rPr>
          <w:rFonts w:cs="Times New Roman"/>
        </w:rPr>
      </w:pPr>
      <w:r w:rsidRPr="00D922ED">
        <w:rPr>
          <w:rFonts w:cs="Times New Roman"/>
        </w:rPr>
        <w:t>对业务完成和业务质量程度有直接影响的网络关键性能指标。</w:t>
      </w:r>
    </w:p>
    <w:p w:rsidR="000063DF" w:rsidRPr="00D922ED" w:rsidRDefault="00470267">
      <w:pPr>
        <w:rPr>
          <w:rFonts w:cs="Times New Roman"/>
        </w:rPr>
      </w:pPr>
      <w:r w:rsidRPr="00D922ED">
        <w:rPr>
          <w:rFonts w:cs="Times New Roman"/>
        </w:rPr>
        <w:t>3.2.6 2k</w:t>
      </w:r>
    </w:p>
    <w:p w:rsidR="000063DF" w:rsidRPr="00D922ED" w:rsidRDefault="00470267">
      <w:pPr>
        <w:rPr>
          <w:rFonts w:cs="Times New Roman"/>
        </w:rPr>
      </w:pPr>
      <w:r w:rsidRPr="00D922ED">
        <w:rPr>
          <w:rFonts w:cs="Times New Roman"/>
        </w:rPr>
        <w:t>2K</w:t>
      </w:r>
      <w:r w:rsidRPr="00D922ED">
        <w:rPr>
          <w:rFonts w:cs="Times New Roman"/>
        </w:rPr>
        <w:t>分辨率指屏幕横向像素达到</w:t>
      </w:r>
      <w:r w:rsidRPr="00D922ED">
        <w:rPr>
          <w:rFonts w:cs="Times New Roman"/>
        </w:rPr>
        <w:t>2000</w:t>
      </w:r>
      <w:r w:rsidRPr="00D922ED">
        <w:rPr>
          <w:rFonts w:cs="Times New Roman"/>
        </w:rPr>
        <w:t>以上，主流</w:t>
      </w:r>
      <w:r w:rsidRPr="00D922ED">
        <w:rPr>
          <w:rFonts w:cs="Times New Roman"/>
        </w:rPr>
        <w:t>2K</w:t>
      </w:r>
      <w:r w:rsidRPr="00D922ED">
        <w:rPr>
          <w:rFonts w:cs="Times New Roman"/>
        </w:rPr>
        <w:t>分辨率为</w:t>
      </w:r>
      <w:r w:rsidRPr="00D922ED">
        <w:rPr>
          <w:rFonts w:cs="Times New Roman"/>
        </w:rPr>
        <w:t>2560x1440</w:t>
      </w:r>
      <w:r w:rsidRPr="00D922ED">
        <w:rPr>
          <w:rFonts w:cs="Times New Roman"/>
        </w:rPr>
        <w:t>。我国数字影院放映机主要采用这种分辨率。许多高端手机屏幕也开始使用这种分辨率。其他的</w:t>
      </w:r>
      <w:r w:rsidRPr="00D922ED">
        <w:rPr>
          <w:rFonts w:cs="Times New Roman"/>
        </w:rPr>
        <w:t>2048×1536</w:t>
      </w:r>
      <w:r w:rsidRPr="00D922ED">
        <w:rPr>
          <w:rFonts w:cs="Times New Roman"/>
        </w:rPr>
        <w:t>（</w:t>
      </w:r>
      <w:r w:rsidRPr="00D922ED">
        <w:rPr>
          <w:rFonts w:cs="Times New Roman"/>
        </w:rPr>
        <w:t>QXGA</w:t>
      </w:r>
      <w:r w:rsidRPr="00D922ED">
        <w:rPr>
          <w:rFonts w:cs="Times New Roman"/>
        </w:rPr>
        <w:t>）</w:t>
      </w:r>
      <w:r w:rsidRPr="00D922ED">
        <w:rPr>
          <w:rFonts w:cs="Times New Roman"/>
        </w:rPr>
        <w:t>2560×1600</w:t>
      </w:r>
      <w:r w:rsidRPr="00D922ED">
        <w:rPr>
          <w:rFonts w:cs="Times New Roman"/>
        </w:rPr>
        <w:t>（</w:t>
      </w:r>
      <w:r w:rsidRPr="00D922ED">
        <w:rPr>
          <w:rFonts w:cs="Times New Roman"/>
        </w:rPr>
        <w:t>WQXGA</w:t>
      </w:r>
      <w:r w:rsidRPr="00D922ED">
        <w:rPr>
          <w:rFonts w:cs="Times New Roman"/>
        </w:rPr>
        <w:t>），</w:t>
      </w:r>
      <w:r w:rsidRPr="00D922ED">
        <w:rPr>
          <w:rFonts w:cs="Times New Roman"/>
        </w:rPr>
        <w:t>2560×1440(Quad HD)</w:t>
      </w:r>
      <w:r w:rsidRPr="00D922ED">
        <w:rPr>
          <w:rFonts w:cs="Times New Roman"/>
        </w:rPr>
        <w:t>也被注释成为不同的</w:t>
      </w:r>
      <w:r w:rsidRPr="00D922ED">
        <w:rPr>
          <w:rFonts w:cs="Times New Roman"/>
        </w:rPr>
        <w:t>2K</w:t>
      </w:r>
      <w:r w:rsidRPr="00D922ED">
        <w:rPr>
          <w:rFonts w:cs="Times New Roman"/>
        </w:rPr>
        <w:t>。</w:t>
      </w:r>
    </w:p>
    <w:p w:rsidR="000063DF" w:rsidRPr="00D922ED" w:rsidRDefault="00470267">
      <w:pPr>
        <w:rPr>
          <w:rFonts w:cs="Times New Roman"/>
        </w:rPr>
      </w:pPr>
      <w:r w:rsidRPr="00D922ED">
        <w:rPr>
          <w:rFonts w:cs="Times New Roman"/>
        </w:rPr>
        <w:t>3.2.7 4K</w:t>
      </w:r>
    </w:p>
    <w:p w:rsidR="000063DF" w:rsidRPr="00D922ED" w:rsidRDefault="00470267">
      <w:pPr>
        <w:rPr>
          <w:rFonts w:cs="Times New Roman"/>
        </w:rPr>
      </w:pPr>
      <w:r w:rsidRPr="00D922ED">
        <w:rPr>
          <w:rFonts w:cs="Times New Roman"/>
        </w:rPr>
        <w:t>4K</w:t>
      </w:r>
      <w:r w:rsidRPr="00D922ED">
        <w:rPr>
          <w:rFonts w:cs="Times New Roman"/>
        </w:rPr>
        <w:t>分辨率是指水平方向每行像素值达到或者接近</w:t>
      </w:r>
      <w:r w:rsidRPr="00D922ED">
        <w:rPr>
          <w:rFonts w:cs="Times New Roman"/>
        </w:rPr>
        <w:t>4096</w:t>
      </w:r>
      <w:r w:rsidRPr="00D922ED">
        <w:rPr>
          <w:rFonts w:cs="Times New Roman"/>
        </w:rPr>
        <w:t>个，多数情况下特指</w:t>
      </w:r>
      <w:r w:rsidRPr="00D922ED">
        <w:rPr>
          <w:rFonts w:cs="Times New Roman"/>
        </w:rPr>
        <w:t>4096*2160</w:t>
      </w:r>
      <w:r w:rsidRPr="00D922ED">
        <w:rPr>
          <w:rFonts w:cs="Times New Roman"/>
        </w:rPr>
        <w:t>分辨率。而根据使用范围的不同，</w:t>
      </w:r>
      <w:r w:rsidRPr="00D922ED">
        <w:rPr>
          <w:rFonts w:cs="Times New Roman"/>
        </w:rPr>
        <w:t>4K</w:t>
      </w:r>
      <w:r w:rsidRPr="00D922ED">
        <w:rPr>
          <w:rFonts w:cs="Times New Roman"/>
        </w:rPr>
        <w:t>分辨率也有各种各样的衍生分</w:t>
      </w:r>
      <w:r w:rsidRPr="00D922ED">
        <w:rPr>
          <w:rFonts w:cs="Times New Roman"/>
        </w:rPr>
        <w:t xml:space="preserve"> </w:t>
      </w:r>
      <w:r w:rsidRPr="00D922ED">
        <w:rPr>
          <w:rFonts w:cs="Times New Roman"/>
        </w:rPr>
        <w:t>辨率，例如</w:t>
      </w:r>
      <w:r w:rsidRPr="00D922ED">
        <w:rPr>
          <w:rFonts w:cs="Times New Roman"/>
        </w:rPr>
        <w:t>Full Aperture 4K</w:t>
      </w:r>
      <w:r w:rsidRPr="00D922ED">
        <w:rPr>
          <w:rFonts w:cs="Times New Roman"/>
        </w:rPr>
        <w:t>的</w:t>
      </w:r>
      <w:r w:rsidRPr="00D922ED">
        <w:rPr>
          <w:rFonts w:cs="Times New Roman"/>
        </w:rPr>
        <w:t>4096*3112</w:t>
      </w:r>
      <w:r w:rsidRPr="00D922ED">
        <w:rPr>
          <w:rFonts w:cs="Times New Roman"/>
        </w:rPr>
        <w:t>、</w:t>
      </w:r>
      <w:r w:rsidRPr="00D922ED">
        <w:rPr>
          <w:rFonts w:cs="Times New Roman"/>
        </w:rPr>
        <w:t>Academy 4K</w:t>
      </w:r>
      <w:r w:rsidRPr="00D922ED">
        <w:rPr>
          <w:rFonts w:cs="Times New Roman"/>
        </w:rPr>
        <w:t>的</w:t>
      </w:r>
      <w:r w:rsidRPr="00D922ED">
        <w:rPr>
          <w:rFonts w:cs="Times New Roman"/>
        </w:rPr>
        <w:t>3656*2664</w:t>
      </w:r>
      <w:r w:rsidRPr="00D922ED">
        <w:rPr>
          <w:rFonts w:cs="Times New Roman"/>
        </w:rPr>
        <w:t>以及</w:t>
      </w:r>
      <w:r w:rsidRPr="00D922ED">
        <w:rPr>
          <w:rFonts w:cs="Times New Roman"/>
        </w:rPr>
        <w:t>UHDTV</w:t>
      </w:r>
      <w:r w:rsidRPr="00D922ED">
        <w:rPr>
          <w:rFonts w:cs="Times New Roman"/>
        </w:rPr>
        <w:t>标准的</w:t>
      </w:r>
      <w:r w:rsidRPr="00D922ED">
        <w:rPr>
          <w:rFonts w:cs="Times New Roman"/>
        </w:rPr>
        <w:t>3840*2160</w:t>
      </w:r>
      <w:r w:rsidRPr="00D922ED">
        <w:rPr>
          <w:rFonts w:cs="Times New Roman"/>
        </w:rPr>
        <w:t>等，都属于</w:t>
      </w:r>
      <w:r w:rsidRPr="00D922ED">
        <w:rPr>
          <w:rFonts w:cs="Times New Roman"/>
        </w:rPr>
        <w:t>4K</w:t>
      </w:r>
      <w:r w:rsidRPr="00D922ED">
        <w:rPr>
          <w:rFonts w:cs="Times New Roman"/>
        </w:rPr>
        <w:t>分辨率的范畴。</w:t>
      </w:r>
    </w:p>
    <w:p w:rsidR="000063DF" w:rsidRPr="00D922ED" w:rsidRDefault="00470267">
      <w:pPr>
        <w:rPr>
          <w:rFonts w:cs="Times New Roman"/>
        </w:rPr>
      </w:pPr>
      <w:r w:rsidRPr="00D922ED">
        <w:rPr>
          <w:rFonts w:cs="Times New Roman"/>
        </w:rPr>
        <w:t>3.2.8 8K</w:t>
      </w:r>
    </w:p>
    <w:p w:rsidR="000063DF" w:rsidRPr="00D922ED" w:rsidRDefault="00470267">
      <w:pPr>
        <w:rPr>
          <w:rFonts w:cs="Times New Roman"/>
        </w:rPr>
      </w:pPr>
      <w:r w:rsidRPr="00D922ED">
        <w:rPr>
          <w:rFonts w:cs="Times New Roman"/>
        </w:rPr>
        <w:t>8K</w:t>
      </w:r>
      <w:r w:rsidRPr="00D922ED">
        <w:rPr>
          <w:rFonts w:cs="Times New Roman"/>
        </w:rPr>
        <w:t>分辨率是指水平方向每行像素值达到或者接近</w:t>
      </w:r>
      <w:r w:rsidRPr="00D922ED">
        <w:rPr>
          <w:rFonts w:cs="Times New Roman"/>
        </w:rPr>
        <w:t>7680</w:t>
      </w:r>
      <w:r w:rsidRPr="00D922ED">
        <w:rPr>
          <w:rFonts w:cs="Times New Roman"/>
        </w:rPr>
        <w:t>个，多数情况下特指</w:t>
      </w:r>
      <w:r w:rsidRPr="00D922ED">
        <w:rPr>
          <w:rFonts w:cs="Times New Roman"/>
        </w:rPr>
        <w:t>7680 × 4320</w:t>
      </w:r>
      <w:r w:rsidRPr="00D922ED">
        <w:rPr>
          <w:rFonts w:cs="Times New Roman"/>
        </w:rPr>
        <w:t>分辨率。</w:t>
      </w:r>
    </w:p>
    <w:p w:rsidR="000063DF" w:rsidRPr="00D922ED" w:rsidRDefault="00470267">
      <w:pPr>
        <w:rPr>
          <w:rFonts w:cs="Times New Roman"/>
        </w:rPr>
      </w:pPr>
      <w:r w:rsidRPr="00D922ED">
        <w:rPr>
          <w:rFonts w:cs="Times New Roman"/>
        </w:rPr>
        <w:t xml:space="preserve">3.2.9 </w:t>
      </w:r>
      <w:r w:rsidRPr="00D922ED">
        <w:rPr>
          <w:rFonts w:cs="Times New Roman"/>
        </w:rPr>
        <w:t>视频直播</w:t>
      </w:r>
      <w:r w:rsidRPr="00D922ED">
        <w:rPr>
          <w:rFonts w:cs="Times New Roman"/>
        </w:rPr>
        <w:t xml:space="preserve"> Video streaming</w:t>
      </w:r>
    </w:p>
    <w:p w:rsidR="000063DF" w:rsidRPr="00D922ED" w:rsidRDefault="00470267">
      <w:pPr>
        <w:rPr>
          <w:rFonts w:cs="Times New Roman"/>
        </w:rPr>
      </w:pPr>
      <w:r w:rsidRPr="00D922ED">
        <w:rPr>
          <w:rFonts w:cs="Times New Roman"/>
        </w:rPr>
        <w:t>根据用户发出播放请求，系统将实时的视频和音频流，通过传输网络传送到用户终端</w:t>
      </w:r>
    </w:p>
    <w:p w:rsidR="000063DF" w:rsidRPr="00D922ED" w:rsidRDefault="00470267">
      <w:pPr>
        <w:rPr>
          <w:rFonts w:cs="Times New Roman"/>
        </w:rPr>
      </w:pPr>
      <w:r w:rsidRPr="00D922ED">
        <w:rPr>
          <w:rFonts w:cs="Times New Roman"/>
        </w:rPr>
        <w:t xml:space="preserve">3.2.10 </w:t>
      </w:r>
      <w:r w:rsidRPr="00D922ED">
        <w:rPr>
          <w:rFonts w:cs="Times New Roman"/>
        </w:rPr>
        <w:t>视频点播</w:t>
      </w:r>
      <w:r w:rsidRPr="00D922ED">
        <w:rPr>
          <w:rFonts w:cs="Times New Roman"/>
        </w:rPr>
        <w:t xml:space="preserve"> Video on Demand</w:t>
      </w:r>
    </w:p>
    <w:p w:rsidR="000063DF" w:rsidRPr="00D922ED" w:rsidRDefault="00470267">
      <w:pPr>
        <w:rPr>
          <w:rFonts w:cs="Times New Roman"/>
        </w:rPr>
      </w:pPr>
      <w:r w:rsidRPr="00D922ED">
        <w:rPr>
          <w:rFonts w:cs="Times New Roman"/>
        </w:rPr>
        <w:t>根据用户发出点播请求，系统将存放在片源库中的节目信息检索出来，以视频和音频流文件，通过传输网络传送到用户终端。</w:t>
      </w:r>
    </w:p>
    <w:p w:rsidR="000063DF" w:rsidRPr="00D922ED" w:rsidRDefault="000063DF">
      <w:pPr>
        <w:rPr>
          <w:rFonts w:cs="Times New Roman"/>
        </w:rPr>
      </w:pPr>
    </w:p>
    <w:p w:rsidR="000063DF" w:rsidRPr="00D922ED" w:rsidRDefault="00470267">
      <w:pPr>
        <w:rPr>
          <w:rFonts w:cs="Times New Roman"/>
        </w:rPr>
      </w:pPr>
      <w:r w:rsidRPr="00D922ED">
        <w:rPr>
          <w:rFonts w:cs="Times New Roman"/>
        </w:rPr>
        <w:t>3.2.11 VR</w:t>
      </w:r>
      <w:r w:rsidRPr="00D922ED">
        <w:rPr>
          <w:rFonts w:cs="Times New Roman"/>
        </w:rPr>
        <w:t>弱交互业务</w:t>
      </w:r>
    </w:p>
    <w:p w:rsidR="000063DF" w:rsidRPr="00D922ED" w:rsidRDefault="00470267">
      <w:pPr>
        <w:rPr>
          <w:rFonts w:cs="Times New Roman"/>
        </w:rPr>
      </w:pPr>
      <w:r w:rsidRPr="00D922ED">
        <w:rPr>
          <w:rFonts w:cs="Times New Roman"/>
        </w:rPr>
        <w:t>包含巨幕影院、</w:t>
      </w:r>
      <w:r w:rsidRPr="00D922ED">
        <w:rPr>
          <w:rFonts w:cs="Times New Roman"/>
        </w:rPr>
        <w:t>360°</w:t>
      </w:r>
      <w:r w:rsidRPr="00D922ED">
        <w:rPr>
          <w:rFonts w:cs="Times New Roman"/>
        </w:rPr>
        <w:t>全景视频、</w:t>
      </w:r>
      <w:r w:rsidRPr="00D922ED">
        <w:rPr>
          <w:rFonts w:cs="Times New Roman"/>
        </w:rPr>
        <w:t>VR</w:t>
      </w:r>
      <w:r w:rsidRPr="00D922ED">
        <w:rPr>
          <w:rFonts w:cs="Times New Roman"/>
        </w:rPr>
        <w:t>直播等，用户可以在一定程度上选择视点和位置，但用户与虚拟环境中的实体不发生实际的交互（如触摸）。</w:t>
      </w:r>
    </w:p>
    <w:p w:rsidR="000063DF" w:rsidRPr="00D922ED" w:rsidRDefault="00470267">
      <w:pPr>
        <w:rPr>
          <w:rFonts w:cs="Times New Roman"/>
        </w:rPr>
      </w:pPr>
      <w:r w:rsidRPr="00D922ED">
        <w:rPr>
          <w:rFonts w:cs="Times New Roman"/>
        </w:rPr>
        <w:t>3.2.12 VR</w:t>
      </w:r>
      <w:r w:rsidRPr="00D922ED">
        <w:rPr>
          <w:rFonts w:cs="Times New Roman"/>
        </w:rPr>
        <w:t>强交互业务</w:t>
      </w:r>
    </w:p>
    <w:p w:rsidR="000063DF" w:rsidRPr="00D922ED" w:rsidRDefault="00470267">
      <w:pPr>
        <w:rPr>
          <w:rFonts w:cs="Times New Roman"/>
        </w:rPr>
      </w:pPr>
      <w:r w:rsidRPr="00D922ED">
        <w:rPr>
          <w:rFonts w:cs="Times New Roman"/>
        </w:rPr>
        <w:t>包含</w:t>
      </w:r>
      <w:r w:rsidRPr="00D922ED">
        <w:rPr>
          <w:rFonts w:cs="Times New Roman"/>
        </w:rPr>
        <w:t>VR</w:t>
      </w:r>
      <w:r w:rsidRPr="00D922ED">
        <w:rPr>
          <w:rFonts w:cs="Times New Roman"/>
        </w:rPr>
        <w:t>游戏、</w:t>
      </w:r>
      <w:r w:rsidRPr="00D922ED">
        <w:rPr>
          <w:rFonts w:cs="Times New Roman"/>
        </w:rPr>
        <w:t>VR</w:t>
      </w:r>
      <w:r w:rsidRPr="00D922ED">
        <w:rPr>
          <w:rFonts w:cs="Times New Roman"/>
        </w:rPr>
        <w:t>家庭健身、</w:t>
      </w:r>
      <w:r w:rsidRPr="00D922ED">
        <w:rPr>
          <w:rFonts w:cs="Times New Roman"/>
        </w:rPr>
        <w:t>VR</w:t>
      </w:r>
      <w:r w:rsidRPr="00D922ED">
        <w:rPr>
          <w:rFonts w:cs="Times New Roman"/>
        </w:rPr>
        <w:t>社交等，用户可通过交互设备与虚拟环境进行互动，虚拟空间图像需对交互行为作出实时响应而生成。</w:t>
      </w:r>
    </w:p>
    <w:p w:rsidR="000063DF" w:rsidRPr="00D922ED" w:rsidRDefault="00470267">
      <w:pPr>
        <w:rPr>
          <w:rFonts w:cs="Times New Roman"/>
        </w:rPr>
      </w:pPr>
      <w:r w:rsidRPr="00D922ED">
        <w:rPr>
          <w:rFonts w:cs="Times New Roman"/>
        </w:rPr>
        <w:t>3.2.13</w:t>
      </w:r>
      <w:r w:rsidRPr="00D922ED">
        <w:rPr>
          <w:rFonts w:cs="Times New Roman"/>
        </w:rPr>
        <w:t>视觉逼真度</w:t>
      </w:r>
    </w:p>
    <w:p w:rsidR="000063DF" w:rsidRPr="00D922ED" w:rsidRDefault="00470267">
      <w:pPr>
        <w:rPr>
          <w:rFonts w:cs="Times New Roman"/>
        </w:rPr>
      </w:pPr>
      <w:r w:rsidRPr="00D922ED">
        <w:rPr>
          <w:rFonts w:cs="Times New Roman"/>
        </w:rPr>
        <w:t>视觉逼真度是用户感知到的虚拟现实系统的视觉输出（头戴显示设备上</w:t>
      </w:r>
      <w:r w:rsidRPr="00D922ED">
        <w:rPr>
          <w:rFonts w:cs="Times New Roman"/>
        </w:rPr>
        <w:t>360</w:t>
      </w:r>
      <w:r w:rsidRPr="00D922ED">
        <w:rPr>
          <w:rFonts w:cs="Times New Roman"/>
        </w:rPr>
        <w:t>度全景视频提供的虚拟场景）与真实世界视觉刺激的接近程度。</w:t>
      </w:r>
    </w:p>
    <w:p w:rsidR="000063DF" w:rsidRPr="00D922ED" w:rsidRDefault="00470267">
      <w:pPr>
        <w:rPr>
          <w:rFonts w:cs="Times New Roman"/>
        </w:rPr>
      </w:pPr>
      <w:r w:rsidRPr="00D922ED">
        <w:rPr>
          <w:rFonts w:cs="Times New Roman"/>
        </w:rPr>
        <w:t>3.2.14</w:t>
      </w:r>
      <w:r w:rsidRPr="00D922ED">
        <w:rPr>
          <w:rFonts w:cs="Times New Roman"/>
        </w:rPr>
        <w:t>听觉逼真度</w:t>
      </w:r>
    </w:p>
    <w:p w:rsidR="00B80B10" w:rsidRPr="00B80B10" w:rsidRDefault="00470267" w:rsidP="00B80B10">
      <w:pPr>
        <w:rPr>
          <w:rFonts w:cs="Times New Roman"/>
        </w:rPr>
      </w:pPr>
      <w:r w:rsidRPr="00D922ED">
        <w:rPr>
          <w:rFonts w:cs="Times New Roman"/>
        </w:rPr>
        <w:lastRenderedPageBreak/>
        <w:t>与视觉逼真度类似，听觉逼真度代表了虚拟现实系统的听觉输出（虚拟现实系统中立体声或空间化声音所提供的虚拟场景）与真实世界听觉刺激的接近程度。</w:t>
      </w:r>
    </w:p>
    <w:p w:rsidR="003B39A9" w:rsidRPr="00D922ED" w:rsidRDefault="003B39A9" w:rsidP="00185E49">
      <w:pPr>
        <w:pStyle w:val="1"/>
      </w:pPr>
      <w:bookmarkStart w:id="6" w:name="_Toc532406148"/>
      <w:r w:rsidRPr="00D922ED">
        <w:t>4. VR</w:t>
      </w:r>
      <w:r w:rsidRPr="00D922ED">
        <w:t>视频服务用户体验指标体系</w:t>
      </w:r>
      <w:bookmarkEnd w:id="6"/>
    </w:p>
    <w:p w:rsidR="000063DF" w:rsidRPr="00D922ED" w:rsidRDefault="00470267" w:rsidP="00185E49">
      <w:pPr>
        <w:pStyle w:val="2"/>
      </w:pPr>
      <w:bookmarkStart w:id="7" w:name="_Toc532406149"/>
      <w:r w:rsidRPr="00B80B10">
        <w:rPr>
          <w:highlight w:val="yellow"/>
        </w:rPr>
        <w:t xml:space="preserve">4.1 </w:t>
      </w:r>
      <w:r w:rsidRPr="00B80B10">
        <w:rPr>
          <w:highlight w:val="yellow"/>
        </w:rPr>
        <w:t>性能指标</w:t>
      </w:r>
      <w:bookmarkEnd w:id="7"/>
    </w:p>
    <w:p w:rsidR="000063DF" w:rsidRPr="00D922ED" w:rsidRDefault="00B80B10">
      <w:pPr>
        <w:rPr>
          <w:rFonts w:cs="Times New Roman"/>
        </w:rPr>
      </w:pPr>
      <w:r w:rsidRPr="00B80B10">
        <w:rPr>
          <w:rFonts w:cs="Times New Roman" w:hint="eastAsia"/>
          <w:highlight w:val="yellow"/>
        </w:rPr>
        <w:t>T</w:t>
      </w:r>
      <w:r w:rsidRPr="00B80B10">
        <w:rPr>
          <w:rFonts w:cs="Times New Roman"/>
          <w:highlight w:val="yellow"/>
        </w:rPr>
        <w:t>BD</w:t>
      </w:r>
    </w:p>
    <w:p w:rsidR="000063DF" w:rsidRPr="00D922ED" w:rsidRDefault="00470267" w:rsidP="00185E49">
      <w:pPr>
        <w:pStyle w:val="2"/>
      </w:pPr>
      <w:bookmarkStart w:id="8" w:name="_Toc532406150"/>
      <w:r w:rsidRPr="00D922ED">
        <w:t xml:space="preserve">4.2 </w:t>
      </w:r>
      <w:r w:rsidRPr="00D922ED">
        <w:t>指标框架</w:t>
      </w:r>
      <w:bookmarkEnd w:id="8"/>
    </w:p>
    <w:p w:rsidR="000063DF" w:rsidRPr="00D922ED" w:rsidRDefault="00470267">
      <w:pPr>
        <w:rPr>
          <w:rFonts w:cs="Times New Roman"/>
        </w:rPr>
      </w:pPr>
      <w:r w:rsidRPr="00D922ED">
        <w:rPr>
          <w:rFonts w:cs="Times New Roman"/>
        </w:rPr>
        <w:tab/>
      </w:r>
      <w:r w:rsidRPr="00D922ED">
        <w:rPr>
          <w:rFonts w:cs="Times New Roman"/>
        </w:rPr>
        <w:t>视频服务质量受到终端、网络、平台、片源等多方面因素影响。具体的指标体系如下图所示：</w:t>
      </w:r>
    </w:p>
    <w:bookmarkStart w:id="9" w:name="_MON_1531053148"/>
    <w:bookmarkEnd w:id="9"/>
    <w:p w:rsidR="000063DF" w:rsidRPr="00D922ED" w:rsidRDefault="00470267">
      <w:pPr>
        <w:rPr>
          <w:rFonts w:cs="Times New Roman"/>
        </w:rPr>
      </w:pPr>
      <w:r w:rsidRPr="00D922ED">
        <w:rPr>
          <w:rFonts w:cs="Times New Roman"/>
          <w:szCs w:val="24"/>
        </w:rPr>
        <w:object w:dxaOrig="8277" w:dyaOrig="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1" type="#_x0000_t75" style="width:413.75pt;height:145.6pt" o:ole="">
            <v:imagedata r:id="rId10" o:title=""/>
          </v:shape>
          <o:OLEObject Type="Embed" ProgID="Visio.Drawing.11" ShapeID="_x0000_i1421" DrawAspect="Content" ObjectID="_1606149670" r:id="rId11"/>
        </w:object>
      </w:r>
    </w:p>
    <w:p w:rsidR="000063DF" w:rsidRPr="00D922ED" w:rsidRDefault="00470267">
      <w:pPr>
        <w:jc w:val="center"/>
        <w:rPr>
          <w:rFonts w:cs="Times New Roman"/>
        </w:rPr>
      </w:pPr>
      <w:r w:rsidRPr="00D922ED">
        <w:rPr>
          <w:rFonts w:cs="Times New Roman"/>
        </w:rPr>
        <w:t>图</w:t>
      </w:r>
      <w:r w:rsidRPr="00D922ED">
        <w:rPr>
          <w:rFonts w:cs="Times New Roman"/>
        </w:rPr>
        <w:t xml:space="preserve">3 </w:t>
      </w:r>
      <w:r w:rsidRPr="00D922ED">
        <w:rPr>
          <w:rFonts w:cs="Times New Roman"/>
        </w:rPr>
        <w:t>视频质量指标框架</w:t>
      </w:r>
    </w:p>
    <w:p w:rsidR="000063DF" w:rsidRPr="00D922ED" w:rsidRDefault="00470267">
      <w:pPr>
        <w:rPr>
          <w:rFonts w:cs="Times New Roman"/>
        </w:rPr>
      </w:pPr>
      <w:r w:rsidRPr="00D922ED">
        <w:rPr>
          <w:rFonts w:cs="Times New Roman"/>
        </w:rPr>
        <w:tab/>
      </w:r>
      <w:r w:rsidRPr="00D922ED">
        <w:rPr>
          <w:rFonts w:cs="Times New Roman"/>
        </w:rPr>
        <w:t>数据源获取的数据经过处理可以得到</w:t>
      </w:r>
      <w:r w:rsidRPr="00D922ED">
        <w:rPr>
          <w:rFonts w:cs="Times New Roman"/>
        </w:rPr>
        <w:t>KPI</w:t>
      </w:r>
      <w:r w:rsidRPr="00D922ED">
        <w:rPr>
          <w:rFonts w:cs="Times New Roman"/>
        </w:rPr>
        <w:t>指标（网元相关指标）和</w:t>
      </w:r>
      <w:r w:rsidRPr="00D922ED">
        <w:rPr>
          <w:rFonts w:cs="Times New Roman"/>
        </w:rPr>
        <w:t>KQI</w:t>
      </w:r>
      <w:r w:rsidRPr="00D922ED">
        <w:rPr>
          <w:rFonts w:cs="Times New Roman"/>
        </w:rPr>
        <w:t>指标（业务相关指标）。</w:t>
      </w:r>
    </w:p>
    <w:p w:rsidR="000063DF" w:rsidRPr="00D922ED" w:rsidRDefault="00470267">
      <w:pPr>
        <w:rPr>
          <w:rFonts w:cs="Times New Roman"/>
        </w:rPr>
      </w:pPr>
      <w:r w:rsidRPr="00D922ED">
        <w:rPr>
          <w:rFonts w:cs="Times New Roman"/>
        </w:rPr>
        <w:tab/>
        <w:t>KPI</w:t>
      </w:r>
      <w:r w:rsidRPr="00D922ED">
        <w:rPr>
          <w:rFonts w:cs="Times New Roman"/>
        </w:rPr>
        <w:t>指标一般指基于网元设备的关键指标，主要包括终端性能、网络传输质量、视频传输质量、音频体验质量、媒体的封装质量和视频的编码参数。</w:t>
      </w:r>
      <w:r w:rsidRPr="00D922ED">
        <w:rPr>
          <w:rFonts w:cs="Times New Roman"/>
        </w:rPr>
        <w:t xml:space="preserve"> </w:t>
      </w:r>
    </w:p>
    <w:p w:rsidR="000063DF" w:rsidRPr="00D922ED" w:rsidRDefault="00470267">
      <w:pPr>
        <w:rPr>
          <w:rFonts w:cs="Times New Roman"/>
        </w:rPr>
      </w:pPr>
      <w:r w:rsidRPr="00D922ED">
        <w:rPr>
          <w:rFonts w:cs="Times New Roman"/>
        </w:rPr>
        <w:tab/>
        <w:t>KQI</w:t>
      </w:r>
      <w:r w:rsidRPr="00D922ED">
        <w:rPr>
          <w:rFonts w:cs="Times New Roman"/>
        </w:rPr>
        <w:t>指标从业务和应用层面出发反映业务使用体验，视频播放的流畅度，即视频在播放过程中是否有出现缓冲卡顿、花屏和马赛克的情况；视频源质量，包括视频源本身的编码格式、视频清晰度、媒体封装等；业务交互体验是视频在观看过程中业务交互的情况包括直播、点播业务的交互成功率以及交互时延等。</w:t>
      </w:r>
      <w:r w:rsidRPr="00D922ED">
        <w:rPr>
          <w:rFonts w:cs="Times New Roman"/>
        </w:rPr>
        <w:t>KQI</w:t>
      </w:r>
      <w:r w:rsidRPr="00D922ED">
        <w:rPr>
          <w:rFonts w:cs="Times New Roman"/>
        </w:rPr>
        <w:t>指标一般通过</w:t>
      </w:r>
      <w:r w:rsidRPr="00D922ED">
        <w:rPr>
          <w:rFonts w:cs="Times New Roman"/>
        </w:rPr>
        <w:t>KPI</w:t>
      </w:r>
      <w:r w:rsidRPr="00D922ED">
        <w:rPr>
          <w:rFonts w:cs="Times New Roman"/>
        </w:rPr>
        <w:t>指标处理得到。</w:t>
      </w:r>
    </w:p>
    <w:p w:rsidR="000063DF" w:rsidRPr="00D922ED" w:rsidRDefault="00470267">
      <w:pPr>
        <w:rPr>
          <w:rFonts w:cs="Times New Roman"/>
        </w:rPr>
      </w:pPr>
      <w:r w:rsidRPr="00D922ED">
        <w:rPr>
          <w:rFonts w:cs="Times New Roman"/>
        </w:rPr>
        <w:tab/>
        <w:t>QoE</w:t>
      </w:r>
      <w:r w:rsidRPr="00D922ED">
        <w:rPr>
          <w:rFonts w:cs="Times New Roman"/>
        </w:rPr>
        <w:t>指标从用户层面出发，可以定义为终端用户对视频业务的总体主观感知。视频业务的感知体验就是反映用户观看视频业务体验的综合评分，用</w:t>
      </w:r>
      <w:r w:rsidRPr="00D922ED">
        <w:rPr>
          <w:rFonts w:cs="Times New Roman"/>
        </w:rPr>
        <w:t>U_MOS</w:t>
      </w:r>
      <w:r w:rsidRPr="00D922ED">
        <w:rPr>
          <w:rFonts w:cs="Times New Roman"/>
        </w:rPr>
        <w:t>表示。定义</w:t>
      </w:r>
      <w:r w:rsidRPr="00D922ED">
        <w:rPr>
          <w:rFonts w:cs="Times New Roman"/>
        </w:rPr>
        <w:t>U_MOS=f(Qs, Qa, Qi,Qv)</w:t>
      </w:r>
      <w:r w:rsidRPr="00D922ED">
        <w:rPr>
          <w:rFonts w:cs="Times New Roman"/>
        </w:rPr>
        <w:t>，即用户体验综合评分为（视频质量（</w:t>
      </w:r>
      <w:r w:rsidRPr="00D922ED">
        <w:rPr>
          <w:rFonts w:cs="Times New Roman"/>
        </w:rPr>
        <w:t>Qs</w:t>
      </w:r>
      <w:r w:rsidRPr="00D922ED">
        <w:rPr>
          <w:rFonts w:cs="Times New Roman"/>
        </w:rPr>
        <w:t>），音频质量</w:t>
      </w:r>
      <w:r w:rsidRPr="00D922ED">
        <w:rPr>
          <w:rFonts w:cs="Times New Roman"/>
        </w:rPr>
        <w:t>Qa</w:t>
      </w:r>
      <w:r w:rsidRPr="00D922ED">
        <w:rPr>
          <w:rFonts w:cs="Times New Roman"/>
        </w:rPr>
        <w:t>，交互质量（</w:t>
      </w:r>
      <w:r w:rsidRPr="00D922ED">
        <w:rPr>
          <w:rFonts w:cs="Times New Roman"/>
        </w:rPr>
        <w:t>Qi</w:t>
      </w:r>
      <w:r w:rsidRPr="00D922ED">
        <w:rPr>
          <w:rFonts w:cs="Times New Roman"/>
        </w:rPr>
        <w:t>），观看质量（</w:t>
      </w:r>
      <w:r w:rsidRPr="00D922ED">
        <w:rPr>
          <w:rFonts w:cs="Times New Roman"/>
        </w:rPr>
        <w:t>Qv</w:t>
      </w:r>
      <w:r w:rsidRPr="00D922ED">
        <w:rPr>
          <w:rFonts w:cs="Times New Roman"/>
        </w:rPr>
        <w:t>））的函数关系。</w:t>
      </w:r>
    </w:p>
    <w:p w:rsidR="000063DF" w:rsidRPr="00D922ED" w:rsidRDefault="00470267" w:rsidP="003B39A9">
      <w:pPr>
        <w:pStyle w:val="3"/>
      </w:pPr>
      <w:bookmarkStart w:id="10" w:name="_Toc532406151"/>
      <w:r w:rsidRPr="00D922ED">
        <w:t>4.2.1 VR</w:t>
      </w:r>
      <w:r w:rsidRPr="00D922ED">
        <w:t>业务</w:t>
      </w:r>
      <w:r w:rsidRPr="00D922ED">
        <w:t>QoE</w:t>
      </w:r>
      <w:r w:rsidRPr="00D922ED">
        <w:t>评价体系</w:t>
      </w:r>
      <w:bookmarkEnd w:id="10"/>
    </w:p>
    <w:p w:rsidR="000063DF" w:rsidRPr="00D922ED" w:rsidRDefault="00470267" w:rsidP="003B39A9">
      <w:pPr>
        <w:ind w:firstLineChars="200" w:firstLine="420"/>
        <w:rPr>
          <w:rFonts w:cs="Times New Roman"/>
        </w:rPr>
      </w:pPr>
      <w:r w:rsidRPr="00D922ED">
        <w:rPr>
          <w:rFonts w:cs="Times New Roman"/>
        </w:rPr>
        <w:t>VR QoE</w:t>
      </w:r>
      <w:r w:rsidRPr="00D922ED">
        <w:rPr>
          <w:rFonts w:cs="Times New Roman"/>
        </w:rPr>
        <w:t>须根据</w:t>
      </w:r>
      <w:r w:rsidRPr="00D922ED">
        <w:rPr>
          <w:rFonts w:cs="Times New Roman"/>
        </w:rPr>
        <w:t>VR</w:t>
      </w:r>
      <w:r w:rsidRPr="00D922ED">
        <w:rPr>
          <w:rFonts w:cs="Times New Roman"/>
        </w:rPr>
        <w:t>系统提供的沉浸水平以及用户与</w:t>
      </w:r>
      <w:r w:rsidRPr="00D922ED">
        <w:rPr>
          <w:rFonts w:cs="Times New Roman"/>
        </w:rPr>
        <w:t>VR</w:t>
      </w:r>
      <w:r w:rsidRPr="00D922ED">
        <w:rPr>
          <w:rFonts w:cs="Times New Roman"/>
        </w:rPr>
        <w:t>环境之间交互的质量进行评估，用户的沉浸水平可以通过频内容的质量和终端的展现来确定。</w:t>
      </w:r>
    </w:p>
    <w:p w:rsidR="000063DF" w:rsidRPr="00D922ED" w:rsidRDefault="00470267" w:rsidP="003B39A9">
      <w:pPr>
        <w:ind w:firstLineChars="200" w:firstLine="420"/>
        <w:rPr>
          <w:rFonts w:cs="Times New Roman"/>
        </w:rPr>
      </w:pPr>
      <w:r w:rsidRPr="00D922ED">
        <w:rPr>
          <w:rFonts w:cs="Times New Roman"/>
        </w:rPr>
        <w:lastRenderedPageBreak/>
        <w:t>用户与虚拟环境之间的交互质量会对整体体验质量产生较大影响。沉浸感强的互动可以带来高品质的体验和强烈的存在感；另一方面沉浸感差的互动会导致不适。</w:t>
      </w:r>
    </w:p>
    <w:p w:rsidR="000063DF" w:rsidRPr="00D922ED" w:rsidRDefault="00470267" w:rsidP="003B39A9">
      <w:pPr>
        <w:ind w:firstLineChars="200" w:firstLine="420"/>
        <w:rPr>
          <w:rFonts w:cs="Times New Roman"/>
        </w:rPr>
      </w:pPr>
      <w:r w:rsidRPr="00D922ED">
        <w:rPr>
          <w:rFonts w:cs="Times New Roman"/>
          <w:noProof/>
        </w:rPr>
        <w:drawing>
          <wp:inline distT="0" distB="0" distL="0" distR="0">
            <wp:extent cx="4869815" cy="2087880"/>
            <wp:effectExtent l="0" t="0" r="6985" b="762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79696" cy="2092077"/>
                    </a:xfrm>
                    <a:prstGeom prst="rect">
                      <a:avLst/>
                    </a:prstGeom>
                    <a:noFill/>
                  </pic:spPr>
                </pic:pic>
              </a:graphicData>
            </a:graphic>
          </wp:inline>
        </w:drawing>
      </w:r>
    </w:p>
    <w:p w:rsidR="000063DF" w:rsidRPr="00D922ED" w:rsidRDefault="00470267" w:rsidP="003B39A9">
      <w:pPr>
        <w:ind w:firstLineChars="200" w:firstLine="420"/>
        <w:rPr>
          <w:rFonts w:cs="Times New Roman"/>
        </w:rPr>
      </w:pPr>
      <w:r w:rsidRPr="00D922ED">
        <w:rPr>
          <w:rFonts w:cs="Times New Roman"/>
        </w:rPr>
        <w:t>图</w:t>
      </w:r>
      <w:r w:rsidRPr="00D922ED">
        <w:rPr>
          <w:rFonts w:cs="Times New Roman"/>
        </w:rPr>
        <w:t xml:space="preserve"> </w:t>
      </w:r>
      <w:r w:rsidRPr="00D922ED">
        <w:rPr>
          <w:rFonts w:cs="Times New Roman"/>
        </w:rPr>
        <w:fldChar w:fldCharType="begin"/>
      </w:r>
      <w:r w:rsidRPr="00D922ED">
        <w:rPr>
          <w:rFonts w:cs="Times New Roman"/>
        </w:rPr>
        <w:instrText xml:space="preserve"> STYLEREF 1 \s </w:instrText>
      </w:r>
      <w:r w:rsidRPr="00D922ED">
        <w:rPr>
          <w:rFonts w:cs="Times New Roman"/>
        </w:rPr>
        <w:fldChar w:fldCharType="separate"/>
      </w:r>
      <w:r w:rsidRPr="00D922ED">
        <w:rPr>
          <w:rFonts w:cs="Times New Roman"/>
        </w:rPr>
        <w:t>4</w:t>
      </w:r>
      <w:r w:rsidRPr="00D922ED">
        <w:rPr>
          <w:rFonts w:cs="Times New Roman"/>
        </w:rPr>
        <w:fldChar w:fldCharType="end"/>
      </w:r>
      <w:r w:rsidRPr="00D922ED">
        <w:rPr>
          <w:rFonts w:cs="Times New Roman"/>
        </w:rPr>
        <w:noBreakHyphen/>
      </w:r>
      <w:r w:rsidRPr="00D922ED">
        <w:rPr>
          <w:rFonts w:cs="Times New Roman"/>
        </w:rPr>
        <w:fldChar w:fldCharType="begin"/>
      </w:r>
      <w:r w:rsidRPr="00D922ED">
        <w:rPr>
          <w:rFonts w:cs="Times New Roman"/>
        </w:rPr>
        <w:instrText xml:space="preserve"> SEQ </w:instrText>
      </w:r>
      <w:r w:rsidRPr="00D922ED">
        <w:rPr>
          <w:rFonts w:cs="Times New Roman"/>
        </w:rPr>
        <w:instrText>图</w:instrText>
      </w:r>
      <w:r w:rsidRPr="00D922ED">
        <w:rPr>
          <w:rFonts w:cs="Times New Roman"/>
        </w:rPr>
        <w:instrText xml:space="preserve"> \* ARABIC \s 1 </w:instrText>
      </w:r>
      <w:r w:rsidRPr="00D922ED">
        <w:rPr>
          <w:rFonts w:cs="Times New Roman"/>
        </w:rPr>
        <w:fldChar w:fldCharType="separate"/>
      </w:r>
      <w:r w:rsidRPr="00D922ED">
        <w:rPr>
          <w:rFonts w:cs="Times New Roman"/>
        </w:rPr>
        <w:t>19</w:t>
      </w:r>
      <w:r w:rsidRPr="00D922ED">
        <w:rPr>
          <w:rFonts w:cs="Times New Roman"/>
        </w:rPr>
        <w:fldChar w:fldCharType="end"/>
      </w:r>
      <w:r w:rsidRPr="00D922ED">
        <w:rPr>
          <w:rFonts w:cs="Times New Roman"/>
        </w:rPr>
        <w:t xml:space="preserve"> VR</w:t>
      </w:r>
      <w:r w:rsidRPr="00D922ED">
        <w:rPr>
          <w:rFonts w:cs="Times New Roman"/>
        </w:rPr>
        <w:t>业务</w:t>
      </w:r>
      <w:r w:rsidRPr="00D922ED">
        <w:rPr>
          <w:rFonts w:cs="Times New Roman"/>
        </w:rPr>
        <w:t>QoE</w:t>
      </w:r>
      <w:r w:rsidRPr="00D922ED">
        <w:rPr>
          <w:rFonts w:cs="Times New Roman"/>
        </w:rPr>
        <w:t>评价体系</w:t>
      </w:r>
    </w:p>
    <w:p w:rsidR="000063DF" w:rsidRPr="00D922ED" w:rsidRDefault="00470267" w:rsidP="003B39A9">
      <w:pPr>
        <w:ind w:firstLineChars="200" w:firstLine="420"/>
        <w:rPr>
          <w:rFonts w:cs="Times New Roman"/>
        </w:rPr>
      </w:pPr>
      <w:r w:rsidRPr="00D922ED">
        <w:rPr>
          <w:rFonts w:cs="Times New Roman"/>
        </w:rPr>
        <w:t>VR</w:t>
      </w:r>
      <w:r w:rsidRPr="00D922ED">
        <w:rPr>
          <w:rFonts w:cs="Times New Roman"/>
        </w:rPr>
        <w:t>业务</w:t>
      </w:r>
      <w:r w:rsidRPr="00D922ED">
        <w:rPr>
          <w:rFonts w:cs="Times New Roman"/>
        </w:rPr>
        <w:t>QoE</w:t>
      </w:r>
      <w:r w:rsidRPr="00D922ED">
        <w:rPr>
          <w:rFonts w:cs="Times New Roman"/>
        </w:rPr>
        <w:t>评价体系，总体包含</w:t>
      </w:r>
      <w:r w:rsidRPr="00D922ED">
        <w:rPr>
          <w:rFonts w:cs="Times New Roman"/>
        </w:rPr>
        <w:t>6</w:t>
      </w:r>
      <w:r w:rsidRPr="00D922ED">
        <w:rPr>
          <w:rFonts w:cs="Times New Roman"/>
        </w:rPr>
        <w:t>个维度：视频质量、音频质量、网络质量、展示质量、互动质量、自由度。</w:t>
      </w:r>
    </w:p>
    <w:p w:rsidR="000063DF" w:rsidRPr="00D922ED" w:rsidRDefault="00470267" w:rsidP="003B39A9">
      <w:pPr>
        <w:ind w:firstLineChars="200" w:firstLine="422"/>
        <w:rPr>
          <w:rFonts w:cs="Times New Roman"/>
          <w:b/>
        </w:rPr>
      </w:pPr>
      <w:r w:rsidRPr="00D922ED">
        <w:rPr>
          <w:rFonts w:cs="Times New Roman"/>
          <w:b/>
        </w:rPr>
        <w:t>视频质量维度</w:t>
      </w:r>
      <w:r w:rsidRPr="00D922ED">
        <w:rPr>
          <w:rFonts w:cs="Times New Roman"/>
        </w:rPr>
        <w:t>：包含三维属性、每度像素数、码率、投影、视场角、压缩及帧率。</w:t>
      </w:r>
    </w:p>
    <w:p w:rsidR="000063DF" w:rsidRPr="00D922ED" w:rsidRDefault="00470267" w:rsidP="003B39A9">
      <w:pPr>
        <w:ind w:firstLineChars="200" w:firstLine="422"/>
        <w:rPr>
          <w:rFonts w:cs="Times New Roman"/>
        </w:rPr>
      </w:pPr>
      <w:r w:rsidRPr="00D922ED">
        <w:rPr>
          <w:rFonts w:cs="Times New Roman"/>
          <w:b/>
        </w:rPr>
        <w:t>音频质量维度</w:t>
      </w:r>
      <w:r w:rsidRPr="00D922ED">
        <w:rPr>
          <w:rFonts w:cs="Times New Roman"/>
        </w:rPr>
        <w:t>：包含三维属性、声道和采样率、压缩三个因素。</w:t>
      </w:r>
    </w:p>
    <w:p w:rsidR="000063DF" w:rsidRPr="00D922ED" w:rsidRDefault="00470267" w:rsidP="003B39A9">
      <w:pPr>
        <w:ind w:firstLineChars="200" w:firstLine="422"/>
        <w:rPr>
          <w:rFonts w:cs="Times New Roman"/>
        </w:rPr>
      </w:pPr>
      <w:r w:rsidRPr="00D922ED">
        <w:rPr>
          <w:rFonts w:cs="Times New Roman"/>
          <w:b/>
        </w:rPr>
        <w:t>网络质量维度</w:t>
      </w:r>
      <w:r w:rsidRPr="00D922ED">
        <w:rPr>
          <w:rFonts w:cs="Times New Roman"/>
        </w:rPr>
        <w:t>：网络是</w:t>
      </w:r>
      <w:r w:rsidRPr="00D922ED">
        <w:rPr>
          <w:rFonts w:cs="Times New Roman"/>
        </w:rPr>
        <w:t>VR</w:t>
      </w:r>
      <w:r w:rsidRPr="00D922ED">
        <w:rPr>
          <w:rFonts w:cs="Times New Roman"/>
        </w:rPr>
        <w:t>业务内容传输载体，其传输质量直接决定了</w:t>
      </w:r>
      <w:r w:rsidRPr="00D922ED">
        <w:rPr>
          <w:rFonts w:cs="Times New Roman"/>
        </w:rPr>
        <w:t>VR</w:t>
      </w:r>
      <w:r w:rsidRPr="00D922ED">
        <w:rPr>
          <w:rFonts w:cs="Times New Roman"/>
        </w:rPr>
        <w:t>用户的最终体验。网络质量影响因素较多，从最终用户体验角度考虑主要包含感知时延和卡顿次数。</w:t>
      </w:r>
    </w:p>
    <w:p w:rsidR="000063DF" w:rsidRPr="00D922ED" w:rsidRDefault="00470267" w:rsidP="003B39A9">
      <w:pPr>
        <w:ind w:firstLineChars="200" w:firstLine="422"/>
        <w:rPr>
          <w:rFonts w:cs="Times New Roman"/>
        </w:rPr>
      </w:pPr>
      <w:r w:rsidRPr="00D922ED">
        <w:rPr>
          <w:rFonts w:cs="Times New Roman"/>
          <w:b/>
        </w:rPr>
        <w:t>展示质量维度</w:t>
      </w:r>
      <w:r w:rsidRPr="00D922ED">
        <w:rPr>
          <w:rFonts w:cs="Times New Roman"/>
        </w:rPr>
        <w:t>：主要从播放质量、音视频同步、音视频空间对齐三个角度评估用户体验。</w:t>
      </w:r>
    </w:p>
    <w:p w:rsidR="000063DF" w:rsidRPr="00D922ED" w:rsidRDefault="00470267" w:rsidP="003B39A9">
      <w:pPr>
        <w:ind w:firstLineChars="200" w:firstLine="422"/>
        <w:rPr>
          <w:rFonts w:cs="Times New Roman"/>
        </w:rPr>
      </w:pPr>
      <w:r w:rsidRPr="00D922ED">
        <w:rPr>
          <w:rFonts w:cs="Times New Roman"/>
          <w:b/>
        </w:rPr>
        <w:t>互动质量维度</w:t>
      </w:r>
      <w:r w:rsidRPr="00D922ED">
        <w:rPr>
          <w:rFonts w:cs="Times New Roman"/>
        </w:rPr>
        <w:t>：</w:t>
      </w:r>
      <w:r w:rsidRPr="00D922ED">
        <w:rPr>
          <w:rFonts w:cs="Times New Roman"/>
        </w:rPr>
        <w:t>VR</w:t>
      </w:r>
      <w:r w:rsidRPr="00D922ED">
        <w:rPr>
          <w:rFonts w:cs="Times New Roman"/>
        </w:rPr>
        <w:t>的沉浸感一项重要的参考维度就是互动质量，互动质量需要从</w:t>
      </w:r>
      <w:r w:rsidRPr="00D922ED">
        <w:rPr>
          <w:rFonts w:cs="Times New Roman"/>
        </w:rPr>
        <w:t>VR</w:t>
      </w:r>
      <w:r w:rsidRPr="00D922ED">
        <w:rPr>
          <w:rFonts w:cs="Times New Roman"/>
        </w:rPr>
        <w:t>环境交互性、空间交互精确度两方面评估。</w:t>
      </w:r>
    </w:p>
    <w:p w:rsidR="000063DF" w:rsidRPr="00D922ED" w:rsidRDefault="00470267" w:rsidP="003B39A9">
      <w:pPr>
        <w:ind w:firstLineChars="200" w:firstLine="420"/>
        <w:rPr>
          <w:rFonts w:cs="Times New Roman"/>
        </w:rPr>
      </w:pPr>
      <w:r w:rsidRPr="00D922ED">
        <w:rPr>
          <w:rFonts w:cs="Times New Roman"/>
        </w:rPr>
        <w:t>自由度：通常情况下是</w:t>
      </w:r>
      <w:r w:rsidRPr="00D922ED">
        <w:rPr>
          <w:rFonts w:cs="Times New Roman"/>
        </w:rPr>
        <w:t>3DoF</w:t>
      </w:r>
      <w:r w:rsidRPr="00D922ED">
        <w:rPr>
          <w:rFonts w:cs="Times New Roman"/>
        </w:rPr>
        <w:t>，</w:t>
      </w:r>
      <w:r w:rsidRPr="00D922ED">
        <w:rPr>
          <w:rFonts w:cs="Times New Roman"/>
        </w:rPr>
        <w:t>6DoF</w:t>
      </w:r>
      <w:r w:rsidRPr="00D922ED">
        <w:rPr>
          <w:rFonts w:cs="Times New Roman"/>
        </w:rPr>
        <w:t>等。针对不同阶段及不同的传感器配置，可能还包含</w:t>
      </w:r>
      <w:r w:rsidRPr="00D922ED">
        <w:rPr>
          <w:rFonts w:cs="Times New Roman"/>
        </w:rPr>
        <w:t>3DoF+</w:t>
      </w:r>
      <w:r w:rsidRPr="00D922ED">
        <w:rPr>
          <w:rFonts w:cs="Times New Roman"/>
        </w:rPr>
        <w:t>，</w:t>
      </w:r>
      <w:r w:rsidRPr="00D922ED">
        <w:rPr>
          <w:rFonts w:cs="Times New Roman"/>
        </w:rPr>
        <w:t>Windowed 6DoF,  Omnidirectional 6DoF</w:t>
      </w:r>
      <w:r w:rsidRPr="00D922ED">
        <w:rPr>
          <w:rFonts w:cs="Times New Roman"/>
        </w:rPr>
        <w:t>等细分维度。</w:t>
      </w:r>
    </w:p>
    <w:p w:rsidR="000063DF" w:rsidRPr="00D922ED" w:rsidRDefault="00470267" w:rsidP="003B39A9">
      <w:pPr>
        <w:pStyle w:val="3"/>
      </w:pPr>
      <w:bookmarkStart w:id="11" w:name="_Toc532406152"/>
      <w:r w:rsidRPr="00D922ED">
        <w:t xml:space="preserve">4.2.2 </w:t>
      </w:r>
      <w:r w:rsidRPr="00D922ED">
        <w:t>视频主观评价方法</w:t>
      </w:r>
      <w:bookmarkEnd w:id="11"/>
    </w:p>
    <w:p w:rsidR="000063DF" w:rsidRPr="00D922ED" w:rsidRDefault="00470267">
      <w:pPr>
        <w:spacing w:line="360" w:lineRule="auto"/>
        <w:ind w:firstLineChars="200" w:firstLine="420"/>
        <w:rPr>
          <w:rFonts w:cs="Times New Roman"/>
        </w:rPr>
      </w:pPr>
      <w:r w:rsidRPr="00D922ED">
        <w:rPr>
          <w:rFonts w:cs="Times New Roman"/>
        </w:rPr>
        <w:t>视频的主观评价方法是基于用户的具有准确度高、真实性强的优点，而缺点是测试的时候需要耗费巨大的人力，物力和时间。同时在实际情况中会有各种的个人主观因素的影响，其评价方法实用性差。所以如果保证主观评价的准确性，做测试实验的时候需要足量人进行测试，测试条件要尽可能的符合标准。</w:t>
      </w:r>
    </w:p>
    <w:p w:rsidR="000063DF" w:rsidRPr="00D922ED" w:rsidRDefault="00470267">
      <w:pPr>
        <w:spacing w:line="360" w:lineRule="auto"/>
        <w:ind w:firstLineChars="200" w:firstLine="420"/>
        <w:rPr>
          <w:rFonts w:cs="Times New Roman"/>
        </w:rPr>
      </w:pPr>
      <w:r w:rsidRPr="00D922ED">
        <w:rPr>
          <w:rFonts w:cs="Times New Roman"/>
        </w:rPr>
        <w:t>视频的主观评价方法主要根据</w:t>
      </w:r>
      <w:r w:rsidRPr="00D922ED">
        <w:rPr>
          <w:rFonts w:cs="Times New Roman"/>
        </w:rPr>
        <w:t>ITU-R BT.500</w:t>
      </w:r>
      <w:r w:rsidRPr="00D922ED">
        <w:rPr>
          <w:rFonts w:cs="Times New Roman"/>
        </w:rPr>
        <w:t>等标准中提到的方法，布置好相应的测试环境，让观测者按照自己的主观感受，根据规定好的评价标准对测试视频质量作出主观判断打分。根据测试者的打分进行处理，然后得到测试视频序列的主观分值。目前常用的主观评价方法主要包括：双刺激损伤尺度方法，双刺激连续质量尺度方法，双刺激连续评价方法，单刺激法，单刺激连续质量评价方法。上述的方法主观评价在组织方式和评价结果上都有优点和缺点。应用于不同的视频类型的主观评价的试验中，但都有成本昂贵、效率较低、过程</w:t>
      </w:r>
      <w:r w:rsidRPr="00D922ED">
        <w:rPr>
          <w:rFonts w:cs="Times New Roman"/>
        </w:rPr>
        <w:lastRenderedPageBreak/>
        <w:t>不可重复，实验结果受观测者主观因素影响较大的缺点，使用范围比较局限。</w:t>
      </w:r>
    </w:p>
    <w:p w:rsidR="003B39A9" w:rsidRPr="00D922ED" w:rsidRDefault="003B39A9" w:rsidP="003B39A9">
      <w:pPr>
        <w:pStyle w:val="4"/>
        <w:rPr>
          <w:rFonts w:ascii="Times New Roman" w:eastAsia="宋体" w:hAnsi="Times New Roman" w:cs="Times New Roman"/>
        </w:rPr>
      </w:pPr>
      <w:bookmarkStart w:id="12" w:name="_Toc523413395"/>
      <w:r w:rsidRPr="00D922ED">
        <w:rPr>
          <w:rFonts w:ascii="Times New Roman" w:eastAsia="宋体" w:hAnsi="Times New Roman" w:cs="Times New Roman"/>
        </w:rPr>
        <w:t>绝对测试方法</w:t>
      </w:r>
      <w:bookmarkEnd w:id="12"/>
    </w:p>
    <w:p w:rsidR="003B39A9" w:rsidRPr="00D922ED" w:rsidRDefault="003B39A9" w:rsidP="003B39A9">
      <w:pPr>
        <w:pStyle w:val="ListParagraph1"/>
        <w:autoSpaceDE w:val="0"/>
        <w:autoSpaceDN w:val="0"/>
        <w:adjustRightInd w:val="0"/>
        <w:spacing w:line="288" w:lineRule="auto"/>
        <w:ind w:firstLineChars="0"/>
        <w:jc w:val="left"/>
        <w:rPr>
          <w:rStyle w:val="apple-converted-space"/>
        </w:rPr>
      </w:pPr>
      <w:r w:rsidRPr="00D922ED">
        <w:rPr>
          <w:sz w:val="24"/>
          <w:szCs w:val="24"/>
        </w:rPr>
        <w:t>绝对方法是根据预先规定的评价尺度或自己的经验，对待测图像</w:t>
      </w:r>
      <w:r w:rsidRPr="00D922ED">
        <w:rPr>
          <w:sz w:val="24"/>
          <w:szCs w:val="24"/>
        </w:rPr>
        <w:t>/</w:t>
      </w:r>
      <w:r w:rsidRPr="00D922ED">
        <w:rPr>
          <w:sz w:val="24"/>
          <w:szCs w:val="24"/>
        </w:rPr>
        <w:t>视频给出等级评分，如双刺激损伤标度方法（</w:t>
      </w:r>
      <w:r w:rsidRPr="00D922ED">
        <w:rPr>
          <w:sz w:val="24"/>
          <w:szCs w:val="24"/>
        </w:rPr>
        <w:t>Double Stimulus Impairment Scale</w:t>
      </w:r>
      <w:r w:rsidRPr="00D922ED">
        <w:rPr>
          <w:sz w:val="24"/>
          <w:szCs w:val="24"/>
        </w:rPr>
        <w:t>，</w:t>
      </w:r>
      <w:r w:rsidRPr="00D922ED">
        <w:rPr>
          <w:sz w:val="24"/>
          <w:szCs w:val="24"/>
        </w:rPr>
        <w:t>DSIS</w:t>
      </w:r>
      <w:r w:rsidRPr="00D922ED">
        <w:rPr>
          <w:sz w:val="24"/>
          <w:szCs w:val="24"/>
        </w:rPr>
        <w:t>）和单刺激连续质量标度方法（</w:t>
      </w:r>
      <w:r w:rsidRPr="00D922ED">
        <w:rPr>
          <w:sz w:val="24"/>
          <w:szCs w:val="24"/>
        </w:rPr>
        <w:t>Single Stimulus Continuous Quality Scale</w:t>
      </w:r>
      <w:r w:rsidRPr="00D922ED">
        <w:rPr>
          <w:sz w:val="24"/>
          <w:szCs w:val="24"/>
        </w:rPr>
        <w:t>，</w:t>
      </w:r>
      <w:r w:rsidRPr="00D922ED">
        <w:rPr>
          <w:sz w:val="24"/>
          <w:szCs w:val="24"/>
        </w:rPr>
        <w:t>SSCQE</w:t>
      </w:r>
      <w:r w:rsidRPr="00D922ED">
        <w:rPr>
          <w:sz w:val="24"/>
          <w:szCs w:val="24"/>
        </w:rPr>
        <w:t>）等。</w:t>
      </w:r>
    </w:p>
    <w:p w:rsidR="003B39A9" w:rsidRPr="00D922ED" w:rsidRDefault="003B39A9" w:rsidP="003B39A9">
      <w:pPr>
        <w:pStyle w:val="ListParagraph1"/>
        <w:numPr>
          <w:ilvl w:val="0"/>
          <w:numId w:val="13"/>
        </w:numPr>
        <w:autoSpaceDE w:val="0"/>
        <w:autoSpaceDN w:val="0"/>
        <w:adjustRightInd w:val="0"/>
        <w:spacing w:line="288" w:lineRule="auto"/>
        <w:ind w:left="840" w:firstLineChars="0"/>
        <w:jc w:val="left"/>
        <w:rPr>
          <w:sz w:val="24"/>
          <w:szCs w:val="24"/>
        </w:rPr>
      </w:pPr>
      <w:r w:rsidRPr="00D922ED">
        <w:rPr>
          <w:sz w:val="24"/>
          <w:szCs w:val="24"/>
        </w:rPr>
        <w:t>双刺激损伤标度方法</w:t>
      </w:r>
    </w:p>
    <w:p w:rsidR="003B39A9" w:rsidRPr="00D922ED" w:rsidRDefault="003B39A9" w:rsidP="003B39A9">
      <w:pPr>
        <w:pStyle w:val="ListParagraph1"/>
        <w:autoSpaceDE w:val="0"/>
        <w:autoSpaceDN w:val="0"/>
        <w:adjustRightInd w:val="0"/>
        <w:spacing w:line="288" w:lineRule="auto"/>
        <w:ind w:firstLineChars="0"/>
        <w:jc w:val="left"/>
        <w:rPr>
          <w:sz w:val="24"/>
          <w:szCs w:val="24"/>
        </w:rPr>
      </w:pPr>
      <w:r w:rsidRPr="00D922ED">
        <w:rPr>
          <w:sz w:val="24"/>
          <w:szCs w:val="24"/>
        </w:rPr>
        <w:t>DSIS</w:t>
      </w:r>
      <w:r w:rsidRPr="00D922ED">
        <w:rPr>
          <w:sz w:val="24"/>
          <w:szCs w:val="24"/>
        </w:rPr>
        <w:t>方法成对呈现序列。</w:t>
      </w:r>
      <w:r w:rsidRPr="00D922ED">
        <w:rPr>
          <w:sz w:val="24"/>
          <w:szCs w:val="24"/>
        </w:rPr>
        <w:t xml:space="preserve"> </w:t>
      </w:r>
      <w:r w:rsidRPr="00D922ED">
        <w:rPr>
          <w:sz w:val="24"/>
          <w:szCs w:val="24"/>
        </w:rPr>
        <w:t>在每一对中呈现的第一个刺激始终是参考。</w:t>
      </w:r>
      <w:r w:rsidRPr="00D922ED">
        <w:rPr>
          <w:sz w:val="24"/>
          <w:szCs w:val="24"/>
        </w:rPr>
        <w:t xml:space="preserve"> </w:t>
      </w:r>
      <w:r w:rsidRPr="00D922ED">
        <w:rPr>
          <w:sz w:val="24"/>
          <w:szCs w:val="24"/>
        </w:rPr>
        <w:t>第二个刺激是被测系统受到损伤后的参考序列。在这种情况下，受试者被要求评估第二次刺激相对于参考的损害。</w:t>
      </w:r>
      <w:r w:rsidRPr="00D922ED">
        <w:rPr>
          <w:sz w:val="24"/>
          <w:szCs w:val="24"/>
        </w:rPr>
        <w:t xml:space="preserve"> </w:t>
      </w:r>
      <w:r w:rsidRPr="00D922ED">
        <w:rPr>
          <w:sz w:val="24"/>
          <w:szCs w:val="24"/>
        </w:rPr>
        <w:t>应该使用以下五级评级标准进行评级：</w:t>
      </w:r>
    </w:p>
    <w:p w:rsidR="003B39A9" w:rsidRPr="00D922ED" w:rsidRDefault="003B39A9" w:rsidP="003B39A9">
      <w:pPr>
        <w:widowControl/>
        <w:jc w:val="center"/>
        <w:rPr>
          <w:rFonts w:cs="Times New Roman"/>
        </w:rPr>
      </w:pPr>
      <w:r w:rsidRPr="00D922ED">
        <w:rPr>
          <w:rFonts w:cs="Times New Roman"/>
          <w:noProof/>
        </w:rPr>
        <w:drawing>
          <wp:inline distT="0" distB="0" distL="0" distR="0" wp14:anchorId="6C5BC342" wp14:editId="175EA767">
            <wp:extent cx="3554083" cy="2042846"/>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2231"/>
                    <a:stretch/>
                  </pic:blipFill>
                  <pic:spPr bwMode="auto">
                    <a:xfrm>
                      <a:off x="0" y="0"/>
                      <a:ext cx="3554780" cy="2043247"/>
                    </a:xfrm>
                    <a:prstGeom prst="rect">
                      <a:avLst/>
                    </a:prstGeom>
                    <a:ln>
                      <a:noFill/>
                    </a:ln>
                    <a:extLst>
                      <a:ext uri="{53640926-AAD7-44D8-BBD7-CCE9431645EC}">
                        <a14:shadowObscured xmlns:a14="http://schemas.microsoft.com/office/drawing/2010/main"/>
                      </a:ext>
                    </a:extLst>
                  </pic:spPr>
                </pic:pic>
              </a:graphicData>
            </a:graphic>
          </wp:inline>
        </w:drawing>
      </w:r>
    </w:p>
    <w:p w:rsidR="003B39A9" w:rsidRPr="00D922ED" w:rsidRDefault="003B39A9" w:rsidP="003B39A9">
      <w:pPr>
        <w:pStyle w:val="ListParagraph1"/>
        <w:numPr>
          <w:ilvl w:val="0"/>
          <w:numId w:val="13"/>
        </w:numPr>
        <w:autoSpaceDE w:val="0"/>
        <w:autoSpaceDN w:val="0"/>
        <w:adjustRightInd w:val="0"/>
        <w:spacing w:line="288" w:lineRule="auto"/>
        <w:ind w:left="840" w:firstLineChars="0"/>
        <w:jc w:val="left"/>
        <w:rPr>
          <w:sz w:val="24"/>
          <w:szCs w:val="24"/>
        </w:rPr>
      </w:pPr>
      <w:r w:rsidRPr="00D922ED">
        <w:rPr>
          <w:sz w:val="24"/>
          <w:szCs w:val="24"/>
        </w:rPr>
        <w:t>单刺激连续质量标度方法（</w:t>
      </w:r>
      <w:r w:rsidRPr="00D922ED">
        <w:rPr>
          <w:sz w:val="24"/>
          <w:szCs w:val="24"/>
        </w:rPr>
        <w:t>Single Stimulus Continuous Quality Scale</w:t>
      </w:r>
      <w:r w:rsidRPr="00D922ED">
        <w:rPr>
          <w:sz w:val="24"/>
          <w:szCs w:val="24"/>
        </w:rPr>
        <w:t>，</w:t>
      </w:r>
      <w:r w:rsidRPr="00D922ED">
        <w:rPr>
          <w:sz w:val="24"/>
          <w:szCs w:val="24"/>
        </w:rPr>
        <w:t>SSCQE</w:t>
      </w:r>
      <w:r w:rsidRPr="00D922ED">
        <w:rPr>
          <w:sz w:val="24"/>
          <w:szCs w:val="24"/>
        </w:rPr>
        <w:t>）</w:t>
      </w:r>
    </w:p>
    <w:p w:rsidR="008D5D73" w:rsidRPr="00D922ED" w:rsidRDefault="003B39A9" w:rsidP="003B39A9">
      <w:pPr>
        <w:pStyle w:val="ListParagraph1"/>
        <w:autoSpaceDE w:val="0"/>
        <w:autoSpaceDN w:val="0"/>
        <w:adjustRightInd w:val="0"/>
        <w:spacing w:line="288" w:lineRule="auto"/>
        <w:ind w:firstLineChars="0"/>
        <w:jc w:val="left"/>
        <w:rPr>
          <w:sz w:val="24"/>
          <w:szCs w:val="24"/>
        </w:rPr>
      </w:pPr>
      <w:r w:rsidRPr="00D922ED">
        <w:rPr>
          <w:sz w:val="24"/>
          <w:szCs w:val="24"/>
        </w:rPr>
        <w:t>一般选择绝对分类评级（</w:t>
      </w:r>
      <w:r w:rsidRPr="00D922ED">
        <w:rPr>
          <w:sz w:val="24"/>
          <w:szCs w:val="24"/>
        </w:rPr>
        <w:t>ACR</w:t>
      </w:r>
      <w:r w:rsidRPr="00D922ED">
        <w:rPr>
          <w:sz w:val="24"/>
          <w:szCs w:val="24"/>
        </w:rPr>
        <w:t>）方法，</w:t>
      </w:r>
      <w:r w:rsidRPr="00D922ED">
        <w:rPr>
          <w:sz w:val="24"/>
          <w:szCs w:val="24"/>
        </w:rPr>
        <w:t xml:space="preserve"> </w:t>
      </w:r>
      <w:r w:rsidRPr="00D922ED">
        <w:rPr>
          <w:sz w:val="24"/>
          <w:szCs w:val="24"/>
        </w:rPr>
        <w:t>受试者观察一个测试序列，测试序列一次一个地呈现，然后对该序列进</w:t>
      </w:r>
    </w:p>
    <w:p w:rsidR="003B39A9" w:rsidRPr="00D922ED" w:rsidRDefault="003B39A9" w:rsidP="003B39A9">
      <w:pPr>
        <w:pStyle w:val="ListParagraph1"/>
        <w:autoSpaceDE w:val="0"/>
        <w:autoSpaceDN w:val="0"/>
        <w:adjustRightInd w:val="0"/>
        <w:spacing w:line="288" w:lineRule="auto"/>
        <w:ind w:firstLineChars="0"/>
        <w:jc w:val="left"/>
        <w:rPr>
          <w:sz w:val="24"/>
          <w:szCs w:val="24"/>
        </w:rPr>
      </w:pPr>
      <w:r w:rsidRPr="00D922ED">
        <w:rPr>
          <w:sz w:val="24"/>
          <w:szCs w:val="24"/>
        </w:rPr>
        <w:t>行评分。</w:t>
      </w:r>
      <w:r w:rsidRPr="00D922ED">
        <w:rPr>
          <w:sz w:val="24"/>
          <w:szCs w:val="24"/>
        </w:rPr>
        <w:t>ACR</w:t>
      </w:r>
      <w:r w:rsidRPr="00D922ED">
        <w:rPr>
          <w:sz w:val="24"/>
          <w:szCs w:val="24"/>
        </w:rPr>
        <w:t>方法使用以下五级评定等级：</w:t>
      </w:r>
    </w:p>
    <w:tbl>
      <w:tblPr>
        <w:tblStyle w:val="afe"/>
        <w:tblW w:w="0" w:type="auto"/>
        <w:tblInd w:w="3681" w:type="dxa"/>
        <w:tblLook w:val="04A0" w:firstRow="1" w:lastRow="0" w:firstColumn="1" w:lastColumn="0" w:noHBand="0" w:noVBand="1"/>
      </w:tblPr>
      <w:tblGrid>
        <w:gridCol w:w="467"/>
        <w:gridCol w:w="1092"/>
      </w:tblGrid>
      <w:tr w:rsidR="008D5D73" w:rsidRPr="00D922ED" w:rsidTr="00A71AD6">
        <w:tc>
          <w:tcPr>
            <w:tcW w:w="467"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5</w:t>
            </w:r>
          </w:p>
        </w:tc>
        <w:tc>
          <w:tcPr>
            <w:tcW w:w="1092"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极好</w:t>
            </w:r>
          </w:p>
        </w:tc>
      </w:tr>
      <w:tr w:rsidR="008D5D73" w:rsidRPr="00D922ED" w:rsidTr="00A71AD6">
        <w:tc>
          <w:tcPr>
            <w:tcW w:w="467"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4</w:t>
            </w:r>
          </w:p>
        </w:tc>
        <w:tc>
          <w:tcPr>
            <w:tcW w:w="1092"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良好</w:t>
            </w:r>
          </w:p>
        </w:tc>
      </w:tr>
      <w:tr w:rsidR="008D5D73" w:rsidRPr="00D922ED" w:rsidTr="00A71AD6">
        <w:tc>
          <w:tcPr>
            <w:tcW w:w="467"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3</w:t>
            </w:r>
          </w:p>
        </w:tc>
        <w:tc>
          <w:tcPr>
            <w:tcW w:w="1092"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一般</w:t>
            </w:r>
          </w:p>
        </w:tc>
      </w:tr>
      <w:tr w:rsidR="008D5D73" w:rsidRPr="00D922ED" w:rsidTr="00A71AD6">
        <w:tc>
          <w:tcPr>
            <w:tcW w:w="467"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2</w:t>
            </w:r>
          </w:p>
        </w:tc>
        <w:tc>
          <w:tcPr>
            <w:tcW w:w="1092"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较差</w:t>
            </w:r>
          </w:p>
        </w:tc>
      </w:tr>
      <w:tr w:rsidR="008D5D73" w:rsidRPr="00D922ED" w:rsidTr="00A71AD6">
        <w:tc>
          <w:tcPr>
            <w:tcW w:w="467"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1</w:t>
            </w:r>
          </w:p>
        </w:tc>
        <w:tc>
          <w:tcPr>
            <w:tcW w:w="1092" w:type="dxa"/>
          </w:tcPr>
          <w:p w:rsidR="008D5D73" w:rsidRPr="00D922ED" w:rsidRDefault="008D5D73" w:rsidP="008D5D73">
            <w:pPr>
              <w:pStyle w:val="ListParagraph1"/>
              <w:autoSpaceDE w:val="0"/>
              <w:autoSpaceDN w:val="0"/>
              <w:adjustRightInd w:val="0"/>
              <w:spacing w:line="288" w:lineRule="auto"/>
              <w:ind w:firstLineChars="0" w:firstLine="0"/>
              <w:jc w:val="center"/>
              <w:rPr>
                <w:sz w:val="24"/>
                <w:szCs w:val="24"/>
              </w:rPr>
            </w:pPr>
            <w:r w:rsidRPr="00D922ED">
              <w:rPr>
                <w:sz w:val="24"/>
                <w:szCs w:val="24"/>
              </w:rPr>
              <w:t>很差</w:t>
            </w:r>
          </w:p>
        </w:tc>
      </w:tr>
    </w:tbl>
    <w:p w:rsidR="008D5D73" w:rsidRPr="00D922ED" w:rsidRDefault="008D5D73" w:rsidP="003B39A9">
      <w:pPr>
        <w:pStyle w:val="ListParagraph1"/>
        <w:autoSpaceDE w:val="0"/>
        <w:autoSpaceDN w:val="0"/>
        <w:adjustRightInd w:val="0"/>
        <w:spacing w:line="288" w:lineRule="auto"/>
        <w:ind w:firstLineChars="0"/>
        <w:jc w:val="left"/>
        <w:rPr>
          <w:sz w:val="24"/>
          <w:szCs w:val="24"/>
        </w:rPr>
      </w:pPr>
    </w:p>
    <w:p w:rsidR="003B39A9" w:rsidRPr="00D922ED" w:rsidRDefault="003B39A9" w:rsidP="003B39A9">
      <w:pPr>
        <w:pStyle w:val="4"/>
        <w:rPr>
          <w:rFonts w:ascii="Times New Roman" w:eastAsia="宋体" w:hAnsi="Times New Roman" w:cs="Times New Roman"/>
        </w:rPr>
      </w:pPr>
      <w:bookmarkStart w:id="13" w:name="_Toc523413396"/>
      <w:r w:rsidRPr="00D922ED">
        <w:rPr>
          <w:rFonts w:ascii="Times New Roman" w:eastAsia="宋体" w:hAnsi="Times New Roman" w:cs="Times New Roman"/>
        </w:rPr>
        <w:t>相对测试方法</w:t>
      </w:r>
      <w:bookmarkEnd w:id="13"/>
    </w:p>
    <w:p w:rsidR="003B39A9" w:rsidRPr="00D922ED" w:rsidRDefault="003B39A9" w:rsidP="003B39A9">
      <w:pPr>
        <w:pStyle w:val="ListParagraph1"/>
        <w:autoSpaceDE w:val="0"/>
        <w:autoSpaceDN w:val="0"/>
        <w:adjustRightInd w:val="0"/>
        <w:spacing w:line="288" w:lineRule="auto"/>
        <w:ind w:firstLineChars="0"/>
        <w:jc w:val="left"/>
        <w:rPr>
          <w:sz w:val="24"/>
          <w:szCs w:val="24"/>
        </w:rPr>
      </w:pPr>
      <w:r w:rsidRPr="00D922ED">
        <w:rPr>
          <w:sz w:val="24"/>
          <w:szCs w:val="24"/>
        </w:rPr>
        <w:t>相对方法常用所谓的群优先尺度，即由观测者将一批图像</w:t>
      </w:r>
      <w:r w:rsidRPr="00D922ED">
        <w:rPr>
          <w:sz w:val="24"/>
          <w:szCs w:val="24"/>
        </w:rPr>
        <w:t>/</w:t>
      </w:r>
      <w:r w:rsidRPr="00D922ED">
        <w:rPr>
          <w:sz w:val="24"/>
          <w:szCs w:val="24"/>
        </w:rPr>
        <w:t>视频由好到坏进</w:t>
      </w:r>
      <w:r w:rsidRPr="00D922ED">
        <w:rPr>
          <w:sz w:val="24"/>
          <w:szCs w:val="24"/>
        </w:rPr>
        <w:lastRenderedPageBreak/>
        <w:t>行分类，按照质量相对优劣给出相应的分数，如双刺激连续质量标度方法（</w:t>
      </w:r>
      <w:r w:rsidRPr="00D922ED">
        <w:rPr>
          <w:sz w:val="24"/>
          <w:szCs w:val="24"/>
        </w:rPr>
        <w:t>Double Stimulus Continuous Quality Scale</w:t>
      </w:r>
      <w:r w:rsidRPr="00D922ED">
        <w:rPr>
          <w:sz w:val="24"/>
          <w:szCs w:val="24"/>
        </w:rPr>
        <w:t>，</w:t>
      </w:r>
      <w:r w:rsidRPr="00D922ED">
        <w:rPr>
          <w:sz w:val="24"/>
          <w:szCs w:val="24"/>
        </w:rPr>
        <w:t>DSCQS</w:t>
      </w:r>
      <w:r w:rsidRPr="00D922ED">
        <w:rPr>
          <w:sz w:val="24"/>
          <w:szCs w:val="24"/>
        </w:rPr>
        <w:t>）</w:t>
      </w:r>
    </w:p>
    <w:p w:rsidR="003B39A9" w:rsidRPr="00D922ED" w:rsidRDefault="003B39A9" w:rsidP="003B39A9">
      <w:pPr>
        <w:pStyle w:val="ListParagraph1"/>
        <w:autoSpaceDE w:val="0"/>
        <w:autoSpaceDN w:val="0"/>
        <w:adjustRightInd w:val="0"/>
        <w:spacing w:line="288" w:lineRule="auto"/>
        <w:ind w:firstLineChars="0"/>
        <w:jc w:val="left"/>
        <w:rPr>
          <w:sz w:val="24"/>
          <w:szCs w:val="24"/>
        </w:rPr>
      </w:pPr>
      <w:r w:rsidRPr="00D922ED">
        <w:rPr>
          <w:sz w:val="24"/>
          <w:szCs w:val="24"/>
        </w:rPr>
        <w:t>DSCQS</w:t>
      </w:r>
      <w:r w:rsidRPr="00D922ED">
        <w:rPr>
          <w:sz w:val="24"/>
          <w:szCs w:val="24"/>
        </w:rPr>
        <w:t>方法使用连续质量标度来提供对视频序列内在质量的测量。每个观看者以由五个线性间隔的评级：</w:t>
      </w:r>
    </w:p>
    <w:tbl>
      <w:tblPr>
        <w:tblStyle w:val="afe"/>
        <w:tblW w:w="0" w:type="auto"/>
        <w:jc w:val="center"/>
        <w:tblLook w:val="04A0" w:firstRow="1" w:lastRow="0" w:firstColumn="1" w:lastColumn="0" w:noHBand="0" w:noVBand="1"/>
      </w:tblPr>
      <w:tblGrid>
        <w:gridCol w:w="892"/>
        <w:gridCol w:w="2510"/>
      </w:tblGrid>
      <w:tr w:rsidR="002607FB" w:rsidRPr="00D922ED" w:rsidTr="002607FB">
        <w:trPr>
          <w:jc w:val="center"/>
        </w:trPr>
        <w:tc>
          <w:tcPr>
            <w:tcW w:w="892"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5</w:t>
            </w:r>
          </w:p>
        </w:tc>
        <w:tc>
          <w:tcPr>
            <w:tcW w:w="2510"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一群中最好的</w:t>
            </w:r>
          </w:p>
        </w:tc>
      </w:tr>
      <w:tr w:rsidR="002607FB" w:rsidRPr="00D922ED" w:rsidTr="002607FB">
        <w:trPr>
          <w:jc w:val="center"/>
        </w:trPr>
        <w:tc>
          <w:tcPr>
            <w:tcW w:w="892"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4</w:t>
            </w:r>
          </w:p>
        </w:tc>
        <w:tc>
          <w:tcPr>
            <w:tcW w:w="2510"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好于该群平均水平</w:t>
            </w:r>
          </w:p>
        </w:tc>
      </w:tr>
      <w:tr w:rsidR="002607FB" w:rsidRPr="00D922ED" w:rsidTr="002607FB">
        <w:trPr>
          <w:jc w:val="center"/>
        </w:trPr>
        <w:tc>
          <w:tcPr>
            <w:tcW w:w="892"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3</w:t>
            </w:r>
          </w:p>
        </w:tc>
        <w:tc>
          <w:tcPr>
            <w:tcW w:w="2510"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该群平均水平</w:t>
            </w:r>
          </w:p>
        </w:tc>
      </w:tr>
      <w:tr w:rsidR="002607FB" w:rsidRPr="00D922ED" w:rsidTr="002607FB">
        <w:trPr>
          <w:jc w:val="center"/>
        </w:trPr>
        <w:tc>
          <w:tcPr>
            <w:tcW w:w="892"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2</w:t>
            </w:r>
          </w:p>
        </w:tc>
        <w:tc>
          <w:tcPr>
            <w:tcW w:w="2510"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差于该群平均水平</w:t>
            </w:r>
          </w:p>
        </w:tc>
      </w:tr>
      <w:tr w:rsidR="002607FB" w:rsidRPr="00D922ED" w:rsidTr="002607FB">
        <w:trPr>
          <w:jc w:val="center"/>
        </w:trPr>
        <w:tc>
          <w:tcPr>
            <w:tcW w:w="892"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1</w:t>
            </w:r>
          </w:p>
        </w:tc>
        <w:tc>
          <w:tcPr>
            <w:tcW w:w="2510" w:type="dxa"/>
          </w:tcPr>
          <w:p w:rsidR="002607FB" w:rsidRPr="00D922ED" w:rsidRDefault="002607FB" w:rsidP="002607FB">
            <w:pPr>
              <w:pStyle w:val="ListParagraph1"/>
              <w:autoSpaceDE w:val="0"/>
              <w:autoSpaceDN w:val="0"/>
              <w:adjustRightInd w:val="0"/>
              <w:spacing w:line="288" w:lineRule="auto"/>
              <w:ind w:firstLineChars="0" w:firstLine="0"/>
              <w:jc w:val="center"/>
              <w:rPr>
                <w:sz w:val="24"/>
                <w:szCs w:val="24"/>
              </w:rPr>
            </w:pPr>
            <w:r w:rsidRPr="00D922ED">
              <w:rPr>
                <w:sz w:val="24"/>
                <w:szCs w:val="24"/>
              </w:rPr>
              <w:t>一群中最差的</w:t>
            </w:r>
          </w:p>
        </w:tc>
      </w:tr>
    </w:tbl>
    <w:p w:rsidR="003B39A9" w:rsidRPr="00D922ED" w:rsidRDefault="003B39A9" w:rsidP="002607FB">
      <w:pPr>
        <w:pStyle w:val="ListParagraph1"/>
        <w:autoSpaceDE w:val="0"/>
        <w:autoSpaceDN w:val="0"/>
        <w:adjustRightInd w:val="0"/>
        <w:spacing w:line="288" w:lineRule="auto"/>
        <w:ind w:firstLineChars="0" w:firstLine="0"/>
        <w:jc w:val="left"/>
        <w:rPr>
          <w:sz w:val="24"/>
          <w:szCs w:val="24"/>
        </w:rPr>
      </w:pPr>
    </w:p>
    <w:p w:rsidR="003B39A9" w:rsidRPr="00D922ED" w:rsidRDefault="003B39A9" w:rsidP="003B39A9">
      <w:pPr>
        <w:spacing w:line="360" w:lineRule="auto"/>
        <w:ind w:firstLineChars="200" w:firstLine="480"/>
        <w:rPr>
          <w:rFonts w:cs="Times New Roman"/>
        </w:rPr>
      </w:pPr>
      <w:r w:rsidRPr="00D922ED">
        <w:rPr>
          <w:rFonts w:cs="Times New Roman"/>
          <w:sz w:val="24"/>
          <w:szCs w:val="24"/>
        </w:rPr>
        <w:t>DSCQS</w:t>
      </w:r>
      <w:r w:rsidRPr="00D922ED">
        <w:rPr>
          <w:rFonts w:cs="Times New Roman"/>
          <w:sz w:val="24"/>
          <w:szCs w:val="24"/>
        </w:rPr>
        <w:t>方法可适用于</w:t>
      </w:r>
      <w:r w:rsidRPr="00D922ED">
        <w:rPr>
          <w:rFonts w:cs="Times New Roman"/>
          <w:sz w:val="24"/>
          <w:szCs w:val="24"/>
        </w:rPr>
        <w:t>VR</w:t>
      </w:r>
      <w:r w:rsidRPr="00D922ED">
        <w:rPr>
          <w:rFonts w:cs="Times New Roman"/>
          <w:sz w:val="24"/>
          <w:szCs w:val="24"/>
        </w:rPr>
        <w:t>经验不多的观看者。</w:t>
      </w:r>
      <w:r w:rsidRPr="00D922ED">
        <w:rPr>
          <w:rFonts w:cs="Times New Roman"/>
          <w:sz w:val="24"/>
          <w:szCs w:val="24"/>
        </w:rPr>
        <w:t xml:space="preserve"> </w:t>
      </w:r>
      <w:r w:rsidRPr="00D922ED">
        <w:rPr>
          <w:rFonts w:cs="Times New Roman"/>
          <w:sz w:val="24"/>
          <w:szCs w:val="24"/>
        </w:rPr>
        <w:t>为了保证分析结果的可靠性，可选择基于随机策略，让每个观测者从测试对里随机选取随机数量的视频对进行测试。</w:t>
      </w:r>
    </w:p>
    <w:p w:rsidR="000063DF" w:rsidRPr="00D922ED" w:rsidRDefault="00470267" w:rsidP="003B39A9">
      <w:pPr>
        <w:pStyle w:val="3"/>
      </w:pPr>
      <w:bookmarkStart w:id="14" w:name="_Toc532406153"/>
      <w:r w:rsidRPr="00D922ED">
        <w:t xml:space="preserve">4.2.3 </w:t>
      </w:r>
      <w:r w:rsidRPr="00D922ED">
        <w:t>视频客观评价方法</w:t>
      </w:r>
      <w:bookmarkEnd w:id="14"/>
    </w:p>
    <w:p w:rsidR="000063DF" w:rsidRPr="00D922ED" w:rsidRDefault="00470267">
      <w:pPr>
        <w:spacing w:line="360" w:lineRule="auto"/>
        <w:ind w:firstLine="420"/>
        <w:rPr>
          <w:rFonts w:cs="Times New Roman"/>
        </w:rPr>
      </w:pPr>
      <w:r w:rsidRPr="00D922ED">
        <w:rPr>
          <w:rFonts w:cs="Times New Roman"/>
        </w:rPr>
        <w:t>客观视频质量评价方法则是通过构建数学模型，对视频质量进行评价。客观视频质量评价方法根据对原始视频的参照程度分为：全参考，半参考和无参考视频质量评价算法。与主观评价方法相比，客观评价方法更加方便，耗费时间少，应用性强。</w:t>
      </w:r>
    </w:p>
    <w:p w:rsidR="00476381" w:rsidRPr="00D922ED" w:rsidRDefault="00273FC4" w:rsidP="003B39A9">
      <w:pPr>
        <w:pStyle w:val="4"/>
        <w:rPr>
          <w:rFonts w:ascii="Times New Roman" w:eastAsia="宋体" w:hAnsi="Times New Roman" w:cs="Times New Roman"/>
        </w:rPr>
      </w:pPr>
      <w:bookmarkStart w:id="15" w:name="_Toc523413404"/>
      <w:r w:rsidRPr="00D922ED">
        <w:rPr>
          <w:rFonts w:ascii="Times New Roman" w:eastAsia="宋体" w:hAnsi="Times New Roman" w:cs="Times New Roman"/>
        </w:rPr>
        <w:t>全</w:t>
      </w:r>
      <w:r w:rsidR="00476381" w:rsidRPr="00D922ED">
        <w:rPr>
          <w:rFonts w:ascii="Times New Roman" w:eastAsia="宋体" w:hAnsi="Times New Roman" w:cs="Times New Roman"/>
        </w:rPr>
        <w:t>参考</w:t>
      </w:r>
      <w:bookmarkEnd w:id="15"/>
      <w:r w:rsidRPr="00D922ED">
        <w:rPr>
          <w:rFonts w:ascii="Times New Roman" w:eastAsia="宋体" w:hAnsi="Times New Roman" w:cs="Times New Roman"/>
        </w:rPr>
        <w:t>质量评价</w:t>
      </w:r>
    </w:p>
    <w:p w:rsidR="00476381" w:rsidRPr="00B77BCA" w:rsidRDefault="00476381" w:rsidP="00476381">
      <w:pPr>
        <w:pStyle w:val="ListParagraph1"/>
        <w:autoSpaceDE w:val="0"/>
        <w:autoSpaceDN w:val="0"/>
        <w:adjustRightInd w:val="0"/>
        <w:spacing w:line="288" w:lineRule="auto"/>
        <w:ind w:firstLine="480"/>
        <w:jc w:val="left"/>
        <w:rPr>
          <w:rStyle w:val="apple-converted-space"/>
          <w:sz w:val="24"/>
          <w:szCs w:val="24"/>
        </w:rPr>
      </w:pPr>
      <w:r w:rsidRPr="00B77BCA">
        <w:rPr>
          <w:rStyle w:val="apple-converted-space"/>
          <w:sz w:val="24"/>
          <w:szCs w:val="24"/>
        </w:rPr>
        <w:t>PSNR</w:t>
      </w:r>
      <w:r w:rsidRPr="00B77BCA">
        <w:rPr>
          <w:rStyle w:val="apple-converted-space"/>
          <w:sz w:val="24"/>
          <w:szCs w:val="24"/>
        </w:rPr>
        <w:t>、</w:t>
      </w:r>
      <w:r w:rsidRPr="00B77BCA">
        <w:rPr>
          <w:rStyle w:val="apple-converted-space"/>
          <w:sz w:val="24"/>
          <w:szCs w:val="24"/>
        </w:rPr>
        <w:t>SSIM</w:t>
      </w:r>
      <w:r w:rsidRPr="00B77BCA">
        <w:rPr>
          <w:rStyle w:val="apple-converted-space"/>
          <w:sz w:val="24"/>
          <w:szCs w:val="24"/>
        </w:rPr>
        <w:t>、</w:t>
      </w:r>
      <w:r w:rsidRPr="00B77BCA">
        <w:rPr>
          <w:rStyle w:val="apple-converted-space"/>
          <w:sz w:val="24"/>
          <w:szCs w:val="24"/>
        </w:rPr>
        <w:t>VQM</w:t>
      </w:r>
      <w:r w:rsidRPr="00B77BCA">
        <w:rPr>
          <w:rStyle w:val="apple-converted-space"/>
          <w:sz w:val="24"/>
          <w:szCs w:val="24"/>
        </w:rPr>
        <w:t>等是</w:t>
      </w:r>
      <w:r w:rsidRPr="00B77BCA">
        <w:rPr>
          <w:rStyle w:val="apple-converted-space"/>
          <w:sz w:val="24"/>
          <w:szCs w:val="24"/>
        </w:rPr>
        <w:t>2D</w:t>
      </w:r>
      <w:r w:rsidRPr="00B77BCA">
        <w:rPr>
          <w:rStyle w:val="apple-converted-space"/>
          <w:sz w:val="24"/>
          <w:szCs w:val="24"/>
        </w:rPr>
        <w:t>视频质量评价方法，在</w:t>
      </w:r>
      <w:r w:rsidRPr="00B77BCA">
        <w:rPr>
          <w:rStyle w:val="apple-converted-space"/>
          <w:sz w:val="24"/>
          <w:szCs w:val="24"/>
        </w:rPr>
        <w:t>3D</w:t>
      </w:r>
      <w:r w:rsidRPr="00B77BCA">
        <w:rPr>
          <w:rStyle w:val="apple-converted-space"/>
          <w:sz w:val="24"/>
          <w:szCs w:val="24"/>
        </w:rPr>
        <w:t>及</w:t>
      </w:r>
      <w:r w:rsidRPr="00B77BCA">
        <w:rPr>
          <w:rStyle w:val="apple-converted-space"/>
          <w:sz w:val="24"/>
          <w:szCs w:val="24"/>
        </w:rPr>
        <w:t>VR</w:t>
      </w:r>
      <w:r w:rsidRPr="00B77BCA">
        <w:rPr>
          <w:rStyle w:val="apple-converted-space"/>
          <w:sz w:val="24"/>
          <w:szCs w:val="24"/>
        </w:rPr>
        <w:t>领域一般需要结合其他方法来进行质量评价。</w:t>
      </w:r>
    </w:p>
    <w:p w:rsidR="00476381" w:rsidRPr="00B77BCA" w:rsidRDefault="00476381" w:rsidP="00476381">
      <w:pPr>
        <w:pStyle w:val="ListParagraph1"/>
        <w:autoSpaceDE w:val="0"/>
        <w:autoSpaceDN w:val="0"/>
        <w:adjustRightInd w:val="0"/>
        <w:spacing w:line="288" w:lineRule="auto"/>
        <w:ind w:left="420" w:firstLine="480"/>
        <w:jc w:val="left"/>
        <w:rPr>
          <w:rStyle w:val="apple-converted-space"/>
          <w:b/>
          <w:color w:val="FF0000"/>
          <w:sz w:val="24"/>
          <w:szCs w:val="24"/>
        </w:rPr>
      </w:pPr>
      <w:r w:rsidRPr="00B77BCA">
        <w:rPr>
          <w:noProof/>
          <w:sz w:val="24"/>
          <w:szCs w:val="24"/>
        </w:rPr>
        <w:drawing>
          <wp:inline distT="0" distB="0" distL="0" distR="0" wp14:anchorId="1820D49E" wp14:editId="3E8976A2">
            <wp:extent cx="3950898" cy="105357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46575" cy="1052420"/>
                    </a:xfrm>
                    <a:prstGeom prst="rect">
                      <a:avLst/>
                    </a:prstGeom>
                  </pic:spPr>
                </pic:pic>
              </a:graphicData>
            </a:graphic>
          </wp:inline>
        </w:drawing>
      </w:r>
    </w:p>
    <w:p w:rsidR="00476381" w:rsidRPr="00B77BCA" w:rsidRDefault="00476381" w:rsidP="00476381">
      <w:pPr>
        <w:pStyle w:val="ListParagraph1"/>
        <w:numPr>
          <w:ilvl w:val="0"/>
          <w:numId w:val="10"/>
        </w:numPr>
        <w:autoSpaceDE w:val="0"/>
        <w:autoSpaceDN w:val="0"/>
        <w:adjustRightInd w:val="0"/>
        <w:spacing w:line="288" w:lineRule="auto"/>
        <w:ind w:firstLineChars="0"/>
        <w:jc w:val="left"/>
        <w:rPr>
          <w:rStyle w:val="apple-converted-space"/>
          <w:sz w:val="24"/>
          <w:szCs w:val="24"/>
        </w:rPr>
      </w:pPr>
      <w:r w:rsidRPr="00B77BCA">
        <w:rPr>
          <w:rStyle w:val="apple-converted-space"/>
          <w:sz w:val="24"/>
          <w:szCs w:val="24"/>
        </w:rPr>
        <w:t>基于视差的视频质量评价方法</w:t>
      </w:r>
    </w:p>
    <w:p w:rsidR="00476381" w:rsidRPr="00B77BCA" w:rsidRDefault="00476381" w:rsidP="00476381">
      <w:pPr>
        <w:pStyle w:val="ListParagraph1"/>
        <w:autoSpaceDE w:val="0"/>
        <w:autoSpaceDN w:val="0"/>
        <w:adjustRightInd w:val="0"/>
        <w:spacing w:line="288" w:lineRule="auto"/>
        <w:ind w:firstLine="480"/>
        <w:jc w:val="left"/>
        <w:rPr>
          <w:rStyle w:val="apple-converted-space"/>
          <w:sz w:val="24"/>
          <w:szCs w:val="24"/>
        </w:rPr>
      </w:pPr>
      <w:r w:rsidRPr="00B77BCA">
        <w:rPr>
          <w:rStyle w:val="apple-converted-space"/>
          <w:sz w:val="24"/>
          <w:szCs w:val="24"/>
        </w:rPr>
        <w:t>结合视差图将</w:t>
      </w:r>
      <w:r w:rsidRPr="00B77BCA">
        <w:rPr>
          <w:rStyle w:val="apple-converted-space"/>
          <w:sz w:val="24"/>
          <w:szCs w:val="24"/>
        </w:rPr>
        <w:t>PSNR</w:t>
      </w:r>
      <w:r w:rsidRPr="00B77BCA">
        <w:rPr>
          <w:rStyle w:val="apple-converted-space"/>
          <w:sz w:val="24"/>
          <w:szCs w:val="24"/>
        </w:rPr>
        <w:t>、</w:t>
      </w:r>
      <w:r w:rsidRPr="00B77BCA">
        <w:rPr>
          <w:rStyle w:val="apple-converted-space"/>
          <w:sz w:val="24"/>
          <w:szCs w:val="24"/>
        </w:rPr>
        <w:t>SSIM</w:t>
      </w:r>
      <w:r w:rsidRPr="00B77BCA">
        <w:rPr>
          <w:rStyle w:val="apple-converted-space"/>
          <w:sz w:val="24"/>
          <w:szCs w:val="24"/>
        </w:rPr>
        <w:t>、</w:t>
      </w:r>
      <w:r w:rsidRPr="00B77BCA">
        <w:rPr>
          <w:rStyle w:val="apple-converted-space"/>
          <w:sz w:val="24"/>
          <w:szCs w:val="24"/>
        </w:rPr>
        <w:t>VQM</w:t>
      </w:r>
      <w:r w:rsidRPr="00B77BCA">
        <w:rPr>
          <w:rStyle w:val="apple-converted-space"/>
          <w:sz w:val="24"/>
          <w:szCs w:val="24"/>
        </w:rPr>
        <w:t>等</w:t>
      </w:r>
      <w:r w:rsidRPr="00B77BCA">
        <w:rPr>
          <w:rStyle w:val="apple-converted-space"/>
          <w:sz w:val="24"/>
          <w:szCs w:val="24"/>
        </w:rPr>
        <w:t>2D</w:t>
      </w:r>
      <w:r w:rsidRPr="00B77BCA">
        <w:rPr>
          <w:rStyle w:val="apple-converted-space"/>
          <w:sz w:val="24"/>
          <w:szCs w:val="24"/>
        </w:rPr>
        <w:t>评价方法对多视点视频进行质量评价，用来分析因视频质量失真而引起质量的下降情况。</w:t>
      </w:r>
    </w:p>
    <w:p w:rsidR="00476381" w:rsidRPr="00B77BCA" w:rsidRDefault="00476381" w:rsidP="00476381">
      <w:pPr>
        <w:pStyle w:val="ListParagraph1"/>
        <w:numPr>
          <w:ilvl w:val="0"/>
          <w:numId w:val="10"/>
        </w:numPr>
        <w:autoSpaceDE w:val="0"/>
        <w:autoSpaceDN w:val="0"/>
        <w:adjustRightInd w:val="0"/>
        <w:spacing w:line="288" w:lineRule="auto"/>
        <w:ind w:firstLineChars="0"/>
        <w:jc w:val="left"/>
        <w:rPr>
          <w:rStyle w:val="apple-converted-space"/>
          <w:sz w:val="24"/>
          <w:szCs w:val="24"/>
        </w:rPr>
      </w:pPr>
      <w:r w:rsidRPr="00B77BCA">
        <w:rPr>
          <w:rStyle w:val="apple-converted-space"/>
          <w:sz w:val="24"/>
          <w:szCs w:val="24"/>
        </w:rPr>
        <w:t>基于视觉关注度的的视频质量评价方法</w:t>
      </w:r>
    </w:p>
    <w:p w:rsidR="00476381" w:rsidRPr="00B77BCA" w:rsidRDefault="00476381" w:rsidP="00476381">
      <w:pPr>
        <w:pStyle w:val="ListParagraph1"/>
        <w:autoSpaceDE w:val="0"/>
        <w:autoSpaceDN w:val="0"/>
        <w:adjustRightInd w:val="0"/>
        <w:spacing w:line="288" w:lineRule="auto"/>
        <w:ind w:firstLine="480"/>
        <w:jc w:val="left"/>
        <w:rPr>
          <w:rStyle w:val="apple-converted-space"/>
          <w:sz w:val="24"/>
          <w:szCs w:val="24"/>
        </w:rPr>
      </w:pPr>
      <w:r w:rsidRPr="00B77BCA">
        <w:rPr>
          <w:rStyle w:val="apple-converted-space"/>
          <w:sz w:val="24"/>
          <w:szCs w:val="24"/>
        </w:rPr>
        <w:t>主要是利用人类视觉系统通常对感兴趣区的关注度比较高的原理。</w:t>
      </w:r>
    </w:p>
    <w:p w:rsidR="00476381" w:rsidRPr="00B77BCA" w:rsidRDefault="00476381" w:rsidP="00476381">
      <w:pPr>
        <w:pStyle w:val="ListParagraph1"/>
        <w:numPr>
          <w:ilvl w:val="0"/>
          <w:numId w:val="10"/>
        </w:numPr>
        <w:autoSpaceDE w:val="0"/>
        <w:autoSpaceDN w:val="0"/>
        <w:adjustRightInd w:val="0"/>
        <w:spacing w:line="288" w:lineRule="auto"/>
        <w:ind w:firstLineChars="0"/>
        <w:jc w:val="left"/>
        <w:rPr>
          <w:rStyle w:val="apple-converted-space"/>
          <w:sz w:val="24"/>
          <w:szCs w:val="24"/>
        </w:rPr>
      </w:pPr>
      <w:r w:rsidRPr="00B77BCA">
        <w:rPr>
          <w:rStyle w:val="apple-converted-space"/>
          <w:sz w:val="24"/>
          <w:szCs w:val="24"/>
        </w:rPr>
        <w:t>基于</w:t>
      </w:r>
      <w:r w:rsidRPr="00B77BCA">
        <w:rPr>
          <w:rStyle w:val="apple-converted-space"/>
          <w:sz w:val="24"/>
          <w:szCs w:val="24"/>
        </w:rPr>
        <w:t>BJND</w:t>
      </w:r>
      <w:r w:rsidRPr="00B77BCA">
        <w:rPr>
          <w:rStyle w:val="apple-converted-space"/>
          <w:sz w:val="24"/>
          <w:szCs w:val="24"/>
        </w:rPr>
        <w:t>模型的的视频质量评价方法</w:t>
      </w:r>
    </w:p>
    <w:p w:rsidR="00476381" w:rsidRPr="00B77BCA" w:rsidRDefault="00476381" w:rsidP="00476381">
      <w:pPr>
        <w:pStyle w:val="ListParagraph1"/>
        <w:autoSpaceDE w:val="0"/>
        <w:autoSpaceDN w:val="0"/>
        <w:adjustRightInd w:val="0"/>
        <w:spacing w:line="288" w:lineRule="auto"/>
        <w:ind w:firstLine="480"/>
        <w:jc w:val="left"/>
        <w:rPr>
          <w:rStyle w:val="apple-converted-space"/>
          <w:sz w:val="24"/>
          <w:szCs w:val="24"/>
        </w:rPr>
      </w:pPr>
      <w:r w:rsidRPr="00B77BCA">
        <w:rPr>
          <w:rStyle w:val="apple-converted-space"/>
          <w:sz w:val="24"/>
          <w:szCs w:val="24"/>
        </w:rPr>
        <w:lastRenderedPageBreak/>
        <w:t>当视频失真小于一定阈值时，人们就难于感知。对于立体视频，研究人类视觉系统能够感受到的最小失真变化量将有助于改善视频质量评价方法。</w:t>
      </w:r>
    </w:p>
    <w:p w:rsidR="00476381" w:rsidRPr="00B77BCA" w:rsidRDefault="00476381" w:rsidP="00476381">
      <w:pPr>
        <w:pStyle w:val="ListParagraph1"/>
        <w:numPr>
          <w:ilvl w:val="0"/>
          <w:numId w:val="10"/>
        </w:numPr>
        <w:autoSpaceDE w:val="0"/>
        <w:autoSpaceDN w:val="0"/>
        <w:adjustRightInd w:val="0"/>
        <w:spacing w:line="288" w:lineRule="auto"/>
        <w:ind w:firstLineChars="0"/>
        <w:jc w:val="left"/>
        <w:rPr>
          <w:rStyle w:val="apple-converted-space"/>
          <w:sz w:val="24"/>
          <w:szCs w:val="24"/>
        </w:rPr>
      </w:pPr>
      <w:r w:rsidRPr="00B77BCA">
        <w:rPr>
          <w:rStyle w:val="apple-converted-space"/>
          <w:sz w:val="24"/>
          <w:szCs w:val="24"/>
        </w:rPr>
        <w:t>基于边缘差异的的视频质量评价方法</w:t>
      </w:r>
    </w:p>
    <w:p w:rsidR="00476381" w:rsidRPr="00B77BCA" w:rsidRDefault="00476381" w:rsidP="00476381">
      <w:pPr>
        <w:pStyle w:val="ListParagraph1"/>
        <w:autoSpaceDE w:val="0"/>
        <w:autoSpaceDN w:val="0"/>
        <w:adjustRightInd w:val="0"/>
        <w:spacing w:line="288" w:lineRule="auto"/>
        <w:ind w:firstLineChars="0"/>
        <w:jc w:val="left"/>
        <w:rPr>
          <w:rStyle w:val="apple-converted-space"/>
          <w:sz w:val="24"/>
          <w:szCs w:val="24"/>
        </w:rPr>
      </w:pPr>
      <w:r w:rsidRPr="00B77BCA">
        <w:rPr>
          <w:rStyle w:val="apple-converted-space"/>
          <w:sz w:val="24"/>
          <w:szCs w:val="24"/>
        </w:rPr>
        <w:t>主要是利用图像边缘附近的变化最能引起人眼的视觉感知的原理。</w:t>
      </w:r>
    </w:p>
    <w:p w:rsidR="00476381" w:rsidRPr="00D922ED" w:rsidRDefault="00476381" w:rsidP="003B39A9">
      <w:pPr>
        <w:pStyle w:val="4"/>
        <w:rPr>
          <w:rFonts w:ascii="Times New Roman" w:eastAsia="宋体" w:hAnsi="Times New Roman" w:cs="Times New Roman"/>
        </w:rPr>
      </w:pPr>
      <w:bookmarkStart w:id="16" w:name="_Toc523413405"/>
      <w:r w:rsidRPr="00D922ED">
        <w:rPr>
          <w:rFonts w:ascii="Times New Roman" w:eastAsia="宋体" w:hAnsi="Times New Roman" w:cs="Times New Roman"/>
        </w:rPr>
        <w:t>无参考</w:t>
      </w:r>
      <w:bookmarkEnd w:id="16"/>
      <w:r w:rsidR="00273FC4" w:rsidRPr="00D922ED">
        <w:rPr>
          <w:rFonts w:ascii="Times New Roman" w:eastAsia="宋体" w:hAnsi="Times New Roman" w:cs="Times New Roman"/>
        </w:rPr>
        <w:t>质量评价</w:t>
      </w:r>
    </w:p>
    <w:p w:rsidR="00476381" w:rsidRPr="00D922ED" w:rsidRDefault="00476381" w:rsidP="00D922ED">
      <w:pPr>
        <w:pStyle w:val="21"/>
        <w:ind w:firstLine="480"/>
      </w:pPr>
      <w:r w:rsidRPr="00D922ED">
        <w:t>无参考</w:t>
      </w:r>
      <w:r w:rsidR="00273FC4" w:rsidRPr="00D922ED">
        <w:t>质量评价</w:t>
      </w:r>
      <w:r w:rsidRPr="00D922ED">
        <w:t>也称之为自动化</w:t>
      </w:r>
      <w:r w:rsidR="00273FC4" w:rsidRPr="00D922ED">
        <w:t>质量评价</w:t>
      </w:r>
      <w:r w:rsidRPr="00D922ED">
        <w:t>，即不存在参考视频。评测对象的好坏要完全根据视觉经验来判定，如图像纹理的丰富性、结构的保持性、立体感效果评价等。当需要对虚拟现实</w:t>
      </w:r>
      <w:r w:rsidRPr="00D922ED">
        <w:t>360</w:t>
      </w:r>
      <w:r w:rsidRPr="00D922ED">
        <w:t>度全景视频进行自动化评测时，需考虑一些客观模型的使用。这些客观模型通常通过采集一些关键信息，通过特定的算法模型来得出与主观评价相似的体验打分。客观模型的生成，通常称之为建模。建模是决定客观模型准确与否的关键。</w:t>
      </w:r>
    </w:p>
    <w:p w:rsidR="00476381" w:rsidRPr="00D922ED" w:rsidRDefault="00476381" w:rsidP="00476381">
      <w:pPr>
        <w:pStyle w:val="ListParagraph1"/>
        <w:autoSpaceDE w:val="0"/>
        <w:autoSpaceDN w:val="0"/>
        <w:adjustRightInd w:val="0"/>
        <w:spacing w:line="288" w:lineRule="auto"/>
        <w:ind w:firstLineChars="0"/>
        <w:jc w:val="left"/>
      </w:pPr>
      <w:r w:rsidRPr="00D922ED">
        <w:rPr>
          <w:noProof/>
        </w:rPr>
        <w:drawing>
          <wp:inline distT="0" distB="0" distL="0" distR="0" wp14:anchorId="3A98F866" wp14:editId="197E28D7">
            <wp:extent cx="4313207" cy="45796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2893" cy="457933"/>
                    </a:xfrm>
                    <a:prstGeom prst="rect">
                      <a:avLst/>
                    </a:prstGeom>
                  </pic:spPr>
                </pic:pic>
              </a:graphicData>
            </a:graphic>
          </wp:inline>
        </w:drawing>
      </w:r>
    </w:p>
    <w:p w:rsidR="00476381" w:rsidRPr="00B77BCA" w:rsidRDefault="00476381" w:rsidP="00476381">
      <w:pPr>
        <w:ind w:firstLine="465"/>
        <w:rPr>
          <w:rFonts w:cs="Times New Roman"/>
          <w:sz w:val="24"/>
          <w:szCs w:val="24"/>
        </w:rPr>
      </w:pPr>
      <w:r w:rsidRPr="00B77BCA">
        <w:rPr>
          <w:rFonts w:cs="Times New Roman"/>
          <w:sz w:val="24"/>
          <w:szCs w:val="24"/>
        </w:rPr>
        <w:t>建模思路建议：</w:t>
      </w:r>
    </w:p>
    <w:p w:rsidR="00476381" w:rsidRPr="00B77BCA" w:rsidRDefault="00476381" w:rsidP="00476381">
      <w:pPr>
        <w:pStyle w:val="aff"/>
        <w:numPr>
          <w:ilvl w:val="0"/>
          <w:numId w:val="11"/>
        </w:numPr>
        <w:ind w:firstLineChars="0"/>
        <w:rPr>
          <w:sz w:val="24"/>
        </w:rPr>
      </w:pPr>
      <w:r w:rsidRPr="00B77BCA">
        <w:rPr>
          <w:sz w:val="24"/>
        </w:rPr>
        <w:t>建立视频质量和视频质量参数的模型</w:t>
      </w:r>
    </w:p>
    <w:p w:rsidR="00476381" w:rsidRPr="00B77BCA" w:rsidRDefault="00476381" w:rsidP="00476381">
      <w:pPr>
        <w:pStyle w:val="aff"/>
        <w:numPr>
          <w:ilvl w:val="0"/>
          <w:numId w:val="11"/>
        </w:numPr>
        <w:ind w:firstLineChars="0"/>
        <w:rPr>
          <w:sz w:val="24"/>
        </w:rPr>
      </w:pPr>
      <w:r w:rsidRPr="00B77BCA">
        <w:rPr>
          <w:sz w:val="24"/>
        </w:rPr>
        <w:t>建立视频逼真度和视频</w:t>
      </w:r>
      <w:r w:rsidRPr="00B77BCA">
        <w:rPr>
          <w:sz w:val="24"/>
        </w:rPr>
        <w:t>FOV</w:t>
      </w:r>
      <w:r w:rsidRPr="00B77BCA">
        <w:rPr>
          <w:sz w:val="24"/>
        </w:rPr>
        <w:t>，立体信息之间的模型</w:t>
      </w:r>
    </w:p>
    <w:p w:rsidR="00476381" w:rsidRPr="00B77BCA" w:rsidRDefault="00476381" w:rsidP="00476381">
      <w:pPr>
        <w:pStyle w:val="aff"/>
        <w:numPr>
          <w:ilvl w:val="0"/>
          <w:numId w:val="11"/>
        </w:numPr>
        <w:ind w:firstLineChars="0"/>
        <w:rPr>
          <w:sz w:val="24"/>
        </w:rPr>
      </w:pPr>
      <w:r w:rsidRPr="00B77BCA">
        <w:rPr>
          <w:sz w:val="24"/>
        </w:rPr>
        <w:t>建立音频质量和音频质量参数的模型</w:t>
      </w:r>
    </w:p>
    <w:p w:rsidR="00476381" w:rsidRPr="00B77BCA" w:rsidRDefault="00476381" w:rsidP="00476381">
      <w:pPr>
        <w:pStyle w:val="aff"/>
        <w:numPr>
          <w:ilvl w:val="0"/>
          <w:numId w:val="11"/>
        </w:numPr>
        <w:ind w:firstLineChars="0"/>
        <w:rPr>
          <w:sz w:val="24"/>
        </w:rPr>
      </w:pPr>
      <w:r w:rsidRPr="00B77BCA">
        <w:rPr>
          <w:sz w:val="24"/>
        </w:rPr>
        <w:t>建立音频逼真度和空间音频之间的模型</w:t>
      </w:r>
    </w:p>
    <w:p w:rsidR="00476381" w:rsidRPr="00B77BCA" w:rsidRDefault="00476381" w:rsidP="00476381">
      <w:pPr>
        <w:pStyle w:val="aff"/>
        <w:numPr>
          <w:ilvl w:val="0"/>
          <w:numId w:val="11"/>
        </w:numPr>
        <w:ind w:firstLineChars="0"/>
        <w:rPr>
          <w:sz w:val="24"/>
        </w:rPr>
      </w:pPr>
      <w:r w:rsidRPr="00B77BCA">
        <w:rPr>
          <w:sz w:val="24"/>
        </w:rPr>
        <w:t>建立视频质量，视频逼真度，音频质量，音频逼真度和整体沉浸感之间的模型</w:t>
      </w:r>
    </w:p>
    <w:p w:rsidR="00476381" w:rsidRPr="00B77BCA" w:rsidRDefault="00476381" w:rsidP="00476381">
      <w:pPr>
        <w:pStyle w:val="aff"/>
        <w:numPr>
          <w:ilvl w:val="0"/>
          <w:numId w:val="11"/>
        </w:numPr>
        <w:ind w:firstLineChars="0"/>
        <w:rPr>
          <w:sz w:val="24"/>
        </w:rPr>
      </w:pPr>
      <w:r w:rsidRPr="00B77BCA">
        <w:rPr>
          <w:sz w:val="24"/>
        </w:rPr>
        <w:t>建立交互质量和</w:t>
      </w:r>
      <w:r w:rsidRPr="00B77BCA">
        <w:rPr>
          <w:sz w:val="24"/>
        </w:rPr>
        <w:t>MTP</w:t>
      </w:r>
      <w:r w:rsidRPr="00B77BCA">
        <w:rPr>
          <w:sz w:val="24"/>
        </w:rPr>
        <w:t>参数之间的模型</w:t>
      </w:r>
    </w:p>
    <w:p w:rsidR="00476381" w:rsidRPr="00D922ED" w:rsidRDefault="00476381" w:rsidP="00476381">
      <w:pPr>
        <w:spacing w:line="360" w:lineRule="auto"/>
        <w:ind w:firstLine="420"/>
        <w:rPr>
          <w:rFonts w:cs="Times New Roman"/>
          <w:sz w:val="24"/>
          <w:szCs w:val="24"/>
        </w:rPr>
      </w:pPr>
      <w:r w:rsidRPr="00B77BCA">
        <w:rPr>
          <w:rFonts w:cs="Times New Roman"/>
          <w:sz w:val="24"/>
          <w:szCs w:val="24"/>
        </w:rPr>
        <w:t>建立整体沉浸感、交互质量和整体最终体验之间的模型。</w:t>
      </w:r>
    </w:p>
    <w:p w:rsidR="00C638CD" w:rsidRPr="00D922ED" w:rsidRDefault="004E0FF1" w:rsidP="004E0FF1">
      <w:pPr>
        <w:pStyle w:val="3"/>
      </w:pPr>
      <w:bookmarkStart w:id="17" w:name="_Toc523413406"/>
      <w:bookmarkStart w:id="18" w:name="_Toc532406154"/>
      <w:r w:rsidRPr="00D922ED">
        <w:t xml:space="preserve">4.2.4 </w:t>
      </w:r>
      <w:r w:rsidR="00C638CD" w:rsidRPr="00D922ED">
        <w:t>体验影响因素评测</w:t>
      </w:r>
      <w:bookmarkEnd w:id="17"/>
      <w:bookmarkEnd w:id="18"/>
    </w:p>
    <w:p w:rsidR="00C638CD" w:rsidRPr="00B77BCA" w:rsidRDefault="00C638CD" w:rsidP="00C638CD">
      <w:pPr>
        <w:ind w:firstLineChars="200" w:firstLine="480"/>
        <w:rPr>
          <w:rFonts w:cs="Times New Roman"/>
          <w:sz w:val="24"/>
          <w:szCs w:val="24"/>
        </w:rPr>
      </w:pPr>
      <w:r w:rsidRPr="00B77BCA">
        <w:rPr>
          <w:rFonts w:cs="Times New Roman"/>
          <w:sz w:val="24"/>
          <w:szCs w:val="24"/>
        </w:rPr>
        <w:t>该方式可通过测量各种影响虚拟现实体验的因素，来侧面反映虚拟现实的用户体验如何。当进行该方式评测时，需尽可能考虑各个维度的影响因素。本文建议至少包含以下三个方面：</w:t>
      </w:r>
    </w:p>
    <w:p w:rsidR="00C638CD" w:rsidRPr="00B77BCA" w:rsidRDefault="00C638CD" w:rsidP="00C638CD">
      <w:pPr>
        <w:pStyle w:val="aff"/>
        <w:numPr>
          <w:ilvl w:val="0"/>
          <w:numId w:val="12"/>
        </w:numPr>
        <w:ind w:firstLineChars="0"/>
        <w:rPr>
          <w:sz w:val="24"/>
        </w:rPr>
      </w:pPr>
      <w:r w:rsidRPr="00B77BCA">
        <w:rPr>
          <w:sz w:val="24"/>
        </w:rPr>
        <w:t>多媒体质量</w:t>
      </w:r>
    </w:p>
    <w:p w:rsidR="00C638CD" w:rsidRPr="00B77BCA" w:rsidRDefault="00C638CD" w:rsidP="00C638CD">
      <w:pPr>
        <w:pStyle w:val="aff"/>
        <w:ind w:left="360" w:firstLineChars="0" w:firstLine="0"/>
        <w:rPr>
          <w:sz w:val="24"/>
        </w:rPr>
      </w:pPr>
      <w:r w:rsidRPr="00B77BCA">
        <w:rPr>
          <w:sz w:val="24"/>
        </w:rPr>
        <w:t>包括视频分辨率，码率，</w:t>
      </w:r>
      <w:r w:rsidRPr="00B77BCA">
        <w:rPr>
          <w:sz w:val="24"/>
        </w:rPr>
        <w:t>PSNR</w:t>
      </w:r>
      <w:r w:rsidRPr="00B77BCA">
        <w:rPr>
          <w:sz w:val="24"/>
        </w:rPr>
        <w:t>，音频采样率，视频卡顿率，初始缓冲时间等。</w:t>
      </w:r>
    </w:p>
    <w:p w:rsidR="00C638CD" w:rsidRPr="00B77BCA" w:rsidRDefault="00C638CD" w:rsidP="00C638CD">
      <w:pPr>
        <w:pStyle w:val="aff"/>
        <w:numPr>
          <w:ilvl w:val="0"/>
          <w:numId w:val="12"/>
        </w:numPr>
        <w:ind w:firstLineChars="0"/>
        <w:rPr>
          <w:sz w:val="24"/>
        </w:rPr>
      </w:pPr>
      <w:r w:rsidRPr="00B77BCA">
        <w:rPr>
          <w:sz w:val="24"/>
        </w:rPr>
        <w:t>交互性体验评测</w:t>
      </w:r>
    </w:p>
    <w:p w:rsidR="00C638CD" w:rsidRPr="00B77BCA" w:rsidRDefault="00C638CD" w:rsidP="00C638CD">
      <w:pPr>
        <w:pStyle w:val="aff"/>
        <w:ind w:left="360" w:firstLineChars="0" w:firstLine="0"/>
        <w:rPr>
          <w:sz w:val="24"/>
        </w:rPr>
      </w:pPr>
      <w:r w:rsidRPr="00B77BCA">
        <w:rPr>
          <w:sz w:val="24"/>
        </w:rPr>
        <w:t>主要为评测</w:t>
      </w:r>
      <w:r w:rsidRPr="00B77BCA">
        <w:rPr>
          <w:sz w:val="24"/>
        </w:rPr>
        <w:t>MTP</w:t>
      </w:r>
      <w:r w:rsidRPr="00B77BCA">
        <w:rPr>
          <w:sz w:val="24"/>
        </w:rPr>
        <w:t>时延，也就是移动头部到相应画面显示所需的平均时延。</w:t>
      </w:r>
    </w:p>
    <w:p w:rsidR="00C638CD" w:rsidRPr="00B77BCA" w:rsidRDefault="00C638CD" w:rsidP="00C638CD">
      <w:pPr>
        <w:pStyle w:val="aff"/>
        <w:numPr>
          <w:ilvl w:val="0"/>
          <w:numId w:val="12"/>
        </w:numPr>
        <w:ind w:firstLineChars="0"/>
        <w:rPr>
          <w:sz w:val="24"/>
        </w:rPr>
      </w:pPr>
      <w:r w:rsidRPr="00B77BCA">
        <w:rPr>
          <w:sz w:val="24"/>
        </w:rPr>
        <w:t>终端设备评测</w:t>
      </w:r>
    </w:p>
    <w:p w:rsidR="00C638CD" w:rsidRPr="00E054F5" w:rsidRDefault="00C638CD" w:rsidP="009C3FB2">
      <w:pPr>
        <w:ind w:left="360"/>
        <w:rPr>
          <w:rFonts w:cs="Times New Roman"/>
          <w:sz w:val="24"/>
          <w:szCs w:val="24"/>
        </w:rPr>
      </w:pPr>
      <w:r w:rsidRPr="00B77BCA">
        <w:rPr>
          <w:rFonts w:cs="Times New Roman"/>
          <w:sz w:val="24"/>
          <w:szCs w:val="24"/>
        </w:rPr>
        <w:t>包括</w:t>
      </w:r>
      <w:r w:rsidRPr="00B77BCA">
        <w:rPr>
          <w:rFonts w:cs="Times New Roman"/>
          <w:sz w:val="24"/>
          <w:szCs w:val="24"/>
        </w:rPr>
        <w:t>MOV</w:t>
      </w:r>
      <w:r w:rsidRPr="00B77BCA">
        <w:rPr>
          <w:rFonts w:cs="Times New Roman"/>
          <w:sz w:val="24"/>
          <w:szCs w:val="24"/>
        </w:rPr>
        <w:t>视场角</w:t>
      </w:r>
      <w:r w:rsidRPr="00B77BCA">
        <w:rPr>
          <w:rFonts w:cs="Times New Roman"/>
          <w:sz w:val="24"/>
          <w:szCs w:val="24"/>
        </w:rPr>
        <w:t xml:space="preserve">, </w:t>
      </w:r>
      <w:r w:rsidRPr="00B77BCA">
        <w:rPr>
          <w:rFonts w:cs="Times New Roman"/>
          <w:sz w:val="24"/>
          <w:szCs w:val="24"/>
        </w:rPr>
        <w:t>传感器灵敏度，终端显示屏分辨率，刷新率等。</w:t>
      </w:r>
    </w:p>
    <w:p w:rsidR="000063DF" w:rsidRPr="00D922ED" w:rsidRDefault="00470267" w:rsidP="004E0FF1">
      <w:pPr>
        <w:pStyle w:val="3"/>
      </w:pPr>
      <w:bookmarkStart w:id="19" w:name="_Toc532406155"/>
      <w:r w:rsidRPr="00D922ED">
        <w:lastRenderedPageBreak/>
        <w:t>4.2.</w:t>
      </w:r>
      <w:r w:rsidR="004E0FF1" w:rsidRPr="00D922ED">
        <w:t>5</w:t>
      </w:r>
      <w:r w:rsidRPr="00D922ED">
        <w:t xml:space="preserve"> </w:t>
      </w:r>
      <w:r w:rsidRPr="00D922ED">
        <w:t>影响</w:t>
      </w:r>
      <w:r w:rsidRPr="00D922ED">
        <w:t>VR</w:t>
      </w:r>
      <w:r w:rsidRPr="00D922ED">
        <w:t>全景视频拼接质量的因素</w:t>
      </w:r>
      <w:bookmarkEnd w:id="19"/>
    </w:p>
    <w:p w:rsidR="000063DF" w:rsidRPr="00B77BCA" w:rsidRDefault="00470267">
      <w:pPr>
        <w:spacing w:line="360" w:lineRule="auto"/>
        <w:ind w:firstLine="420"/>
        <w:rPr>
          <w:rFonts w:cs="Times New Roman"/>
          <w:sz w:val="24"/>
          <w:szCs w:val="24"/>
        </w:rPr>
      </w:pPr>
      <w:r w:rsidRPr="00B77BCA">
        <w:rPr>
          <w:rFonts w:cs="Times New Roman"/>
          <w:sz w:val="24"/>
          <w:szCs w:val="24"/>
        </w:rPr>
        <w:t>基于全景图像、视频拼接的虚拟场景中需要解决以下问题：</w:t>
      </w:r>
      <w:r w:rsidRPr="00B77BCA">
        <w:rPr>
          <w:rFonts w:cs="Times New Roman"/>
          <w:sz w:val="24"/>
          <w:szCs w:val="24"/>
        </w:rPr>
        <w:t>1</w:t>
      </w:r>
      <w:r w:rsidRPr="00B77BCA">
        <w:rPr>
          <w:rFonts w:cs="Times New Roman"/>
          <w:sz w:val="24"/>
          <w:szCs w:val="24"/>
        </w:rPr>
        <w:t>、采用什么样的设备获取实景图像；</w:t>
      </w:r>
      <w:r w:rsidRPr="00B77BCA">
        <w:rPr>
          <w:rFonts w:cs="Times New Roman"/>
          <w:sz w:val="24"/>
          <w:szCs w:val="24"/>
        </w:rPr>
        <w:t>2</w:t>
      </w:r>
      <w:r w:rsidRPr="00B77BCA">
        <w:rPr>
          <w:rFonts w:cs="Times New Roman"/>
          <w:sz w:val="24"/>
          <w:szCs w:val="24"/>
        </w:rPr>
        <w:t>、如何精确计算出图像间的变换参数并进行拼接；</w:t>
      </w:r>
      <w:r w:rsidRPr="00B77BCA">
        <w:rPr>
          <w:rFonts w:cs="Times New Roman"/>
          <w:sz w:val="24"/>
          <w:szCs w:val="24"/>
        </w:rPr>
        <w:t>3</w:t>
      </w:r>
      <w:r w:rsidRPr="00B77BCA">
        <w:rPr>
          <w:rFonts w:cs="Times New Roman"/>
          <w:sz w:val="24"/>
          <w:szCs w:val="24"/>
        </w:rPr>
        <w:t>、如何得到相机或者摄像机的参数，并对图像进行几何修正；</w:t>
      </w:r>
      <w:r w:rsidRPr="00B77BCA">
        <w:rPr>
          <w:rFonts w:cs="Times New Roman"/>
          <w:sz w:val="24"/>
          <w:szCs w:val="24"/>
        </w:rPr>
        <w:t>4</w:t>
      </w:r>
      <w:r w:rsidRPr="00B77BCA">
        <w:rPr>
          <w:rFonts w:cs="Times New Roman"/>
          <w:sz w:val="24"/>
          <w:szCs w:val="24"/>
        </w:rPr>
        <w:t>、全景图像、视频的存储和传输；与之对应的技术包括图像的获取、图像的预处理、图像的配准、图像的融合、摄像机标定、颜色校正等技术。基于实景图像生成虚拟现实场景的过程中，由于图像配准算法和图像融合技术在不同的应用场景有一定的限制，所以图像配准方法准确度、图像融合误差等易导致视频帧拼接质量下降。</w:t>
      </w:r>
    </w:p>
    <w:p w:rsidR="000063DF" w:rsidRPr="00953A48" w:rsidRDefault="00470267" w:rsidP="004E0FF1">
      <w:pPr>
        <w:pStyle w:val="3"/>
      </w:pPr>
      <w:bookmarkStart w:id="20" w:name="_Toc532406156"/>
      <w:r w:rsidRPr="00953A48">
        <w:t>4.2.</w:t>
      </w:r>
      <w:r w:rsidR="004E0FF1" w:rsidRPr="00953A48">
        <w:t>6</w:t>
      </w:r>
      <w:r w:rsidRPr="00953A48">
        <w:t xml:space="preserve"> </w:t>
      </w:r>
      <w:r w:rsidRPr="00953A48">
        <w:t>全景</w:t>
      </w:r>
      <w:r w:rsidRPr="00953A48">
        <w:t>VR</w:t>
      </w:r>
      <w:r w:rsidRPr="00953A48">
        <w:t>体验评估模型框架</w:t>
      </w:r>
      <w:bookmarkEnd w:id="20"/>
    </w:p>
    <w:p w:rsidR="000063DF" w:rsidRPr="00953A48" w:rsidRDefault="00953A48">
      <w:pPr>
        <w:jc w:val="center"/>
        <w:rPr>
          <w:rFonts w:cs="Times New Roman"/>
        </w:rPr>
      </w:pPr>
      <w:r w:rsidRPr="00953A48">
        <w:rPr>
          <w:rFonts w:cs="Times New Roman"/>
        </w:rPr>
        <w:pict>
          <v:shape id="_x0000_i1422" type="#_x0000_t75" style="width:439.5pt;height:3in">
            <v:imagedata r:id="rId16" o:title=""/>
          </v:shape>
        </w:pict>
      </w:r>
      <w:r w:rsidR="00470267" w:rsidRPr="00953A48">
        <w:rPr>
          <w:rFonts w:cs="Times New Roman"/>
        </w:rPr>
        <w:t>图</w:t>
      </w:r>
      <w:r w:rsidR="00470267" w:rsidRPr="00953A48">
        <w:rPr>
          <w:rFonts w:cs="Times New Roman"/>
        </w:rPr>
        <w:t>4-2 360</w:t>
      </w:r>
      <w:r w:rsidR="00470267" w:rsidRPr="00953A48">
        <w:rPr>
          <w:rFonts w:cs="Times New Roman"/>
        </w:rPr>
        <w:t>度全全景视频临场感评估框架</w:t>
      </w:r>
    </w:p>
    <w:p w:rsidR="000063DF" w:rsidRPr="00953A48" w:rsidRDefault="00470267">
      <w:pPr>
        <w:pStyle w:val="aff"/>
        <w:ind w:firstLine="480"/>
        <w:rPr>
          <w:sz w:val="24"/>
        </w:rPr>
      </w:pPr>
      <w:r w:rsidRPr="00953A48">
        <w:rPr>
          <w:sz w:val="24"/>
        </w:rPr>
        <w:t>沉浸感是关于虚拟现实系统提供的感知保真度的客观水平而临场感是关于用户对虚拟现实的主观心理反应。评估框架采用了包括三层的分层结构设计。如图</w:t>
      </w:r>
      <w:r w:rsidRPr="00953A48">
        <w:rPr>
          <w:sz w:val="24"/>
        </w:rPr>
        <w:t>5</w:t>
      </w:r>
      <w:r w:rsidRPr="00953A48">
        <w:rPr>
          <w:sz w:val="24"/>
        </w:rPr>
        <w:t>所示，这三层分别为沉浸因素层，中间质量层和临场感层。其中，沉浸因素层包含了针对不同感知线索如视频、音频、迟滞等的相关影响因素。这些因素被用来表征虚拟现实系统的沉浸感水平并进一步地与中间质量层中相应的质量建立关联。为了区分中间质量层中不同类型的质量，该层被划分为两个子层。上方的子层包括视觉逼真度、听觉逼真度和本体匹配度，下方的子层包括视频质量和音频质量。接下来，上方子层中的质量又进一步地联合产生临场感层中的临场感。下面将详细介绍评估框架中各质量的定义以及层与层之间的关系。</w:t>
      </w:r>
    </w:p>
    <w:p w:rsidR="000063DF" w:rsidRPr="00953A48" w:rsidRDefault="00470267">
      <w:pPr>
        <w:pStyle w:val="aff"/>
        <w:ind w:firstLine="480"/>
        <w:rPr>
          <w:sz w:val="24"/>
        </w:rPr>
      </w:pPr>
      <w:r w:rsidRPr="00953A48">
        <w:rPr>
          <w:sz w:val="24"/>
        </w:rPr>
        <w:t>首先，定义中间质量层中五种不同类型的质量如下：</w:t>
      </w:r>
    </w:p>
    <w:p w:rsidR="000063DF" w:rsidRPr="00953A48" w:rsidRDefault="00470267">
      <w:pPr>
        <w:pStyle w:val="aff"/>
        <w:ind w:firstLine="480"/>
        <w:rPr>
          <w:sz w:val="24"/>
        </w:rPr>
      </w:pPr>
      <w:r w:rsidRPr="00953A48">
        <w:rPr>
          <w:sz w:val="24"/>
        </w:rPr>
        <w:t>a)</w:t>
      </w:r>
      <w:r w:rsidRPr="00953A48">
        <w:rPr>
          <w:sz w:val="24"/>
        </w:rPr>
        <w:tab/>
      </w:r>
      <w:r w:rsidRPr="00953A48">
        <w:rPr>
          <w:sz w:val="24"/>
        </w:rPr>
        <w:t>视频质量</w:t>
      </w:r>
      <w:r w:rsidRPr="00953A48">
        <w:rPr>
          <w:sz w:val="24"/>
        </w:rPr>
        <w:t>——</w:t>
      </w:r>
      <w:r w:rsidRPr="00953A48">
        <w:rPr>
          <w:sz w:val="24"/>
        </w:rPr>
        <w:t>视频质量是用户对头戴设备上播放的</w:t>
      </w:r>
      <w:r w:rsidRPr="00953A48">
        <w:rPr>
          <w:sz w:val="24"/>
        </w:rPr>
        <w:t>360</w:t>
      </w:r>
      <w:r w:rsidRPr="00953A48">
        <w:rPr>
          <w:sz w:val="24"/>
        </w:rPr>
        <w:t>度全景视频的整体感知质量；</w:t>
      </w:r>
    </w:p>
    <w:p w:rsidR="000063DF" w:rsidRPr="00953A48" w:rsidRDefault="00470267">
      <w:pPr>
        <w:pStyle w:val="aff"/>
        <w:ind w:firstLine="480"/>
        <w:rPr>
          <w:sz w:val="24"/>
        </w:rPr>
      </w:pPr>
      <w:r w:rsidRPr="00953A48">
        <w:rPr>
          <w:sz w:val="24"/>
        </w:rPr>
        <w:lastRenderedPageBreak/>
        <w:t>b)</w:t>
      </w:r>
      <w:r w:rsidRPr="00953A48">
        <w:rPr>
          <w:sz w:val="24"/>
        </w:rPr>
        <w:tab/>
      </w:r>
      <w:r w:rsidRPr="00953A48">
        <w:rPr>
          <w:sz w:val="24"/>
        </w:rPr>
        <w:t>音频质量</w:t>
      </w:r>
      <w:r w:rsidRPr="00953A48">
        <w:rPr>
          <w:sz w:val="24"/>
        </w:rPr>
        <w:t>——</w:t>
      </w:r>
      <w:r w:rsidRPr="00953A48">
        <w:rPr>
          <w:sz w:val="24"/>
        </w:rPr>
        <w:t>音频质量是用户对所听到声音的整体感知质量；</w:t>
      </w:r>
    </w:p>
    <w:p w:rsidR="000063DF" w:rsidRPr="00953A48" w:rsidRDefault="00470267">
      <w:pPr>
        <w:pStyle w:val="aff"/>
        <w:ind w:firstLine="480"/>
        <w:rPr>
          <w:sz w:val="24"/>
        </w:rPr>
      </w:pPr>
      <w:r w:rsidRPr="00953A48">
        <w:rPr>
          <w:sz w:val="24"/>
        </w:rPr>
        <w:t>c)</w:t>
      </w:r>
      <w:r w:rsidRPr="00953A48">
        <w:rPr>
          <w:sz w:val="24"/>
        </w:rPr>
        <w:tab/>
      </w:r>
      <w:r w:rsidRPr="00953A48">
        <w:rPr>
          <w:sz w:val="24"/>
        </w:rPr>
        <w:t>视觉逼真度</w:t>
      </w:r>
      <w:r w:rsidRPr="00953A48">
        <w:rPr>
          <w:sz w:val="24"/>
        </w:rPr>
        <w:t>——</w:t>
      </w:r>
      <w:r w:rsidRPr="00953A48">
        <w:rPr>
          <w:sz w:val="24"/>
        </w:rPr>
        <w:t>视觉逼真度是用户感知到的虚拟现实系统的视觉输出（头戴显示设备上</w:t>
      </w:r>
      <w:r w:rsidRPr="00953A48">
        <w:rPr>
          <w:sz w:val="24"/>
        </w:rPr>
        <w:t>360</w:t>
      </w:r>
      <w:r w:rsidRPr="00953A48">
        <w:rPr>
          <w:sz w:val="24"/>
        </w:rPr>
        <w:t>度全景视频提供的虚拟场景）与真实世界视觉刺激的接近程度。</w:t>
      </w:r>
    </w:p>
    <w:p w:rsidR="000063DF" w:rsidRPr="00953A48" w:rsidRDefault="00470267">
      <w:pPr>
        <w:pStyle w:val="aff"/>
        <w:ind w:firstLine="480"/>
        <w:rPr>
          <w:sz w:val="24"/>
        </w:rPr>
      </w:pPr>
      <w:r w:rsidRPr="00953A48">
        <w:rPr>
          <w:sz w:val="24"/>
        </w:rPr>
        <w:t>d)</w:t>
      </w:r>
      <w:r w:rsidRPr="00953A48">
        <w:rPr>
          <w:sz w:val="24"/>
        </w:rPr>
        <w:tab/>
      </w:r>
      <w:r w:rsidRPr="00953A48">
        <w:rPr>
          <w:sz w:val="24"/>
        </w:rPr>
        <w:t>听觉逼真度</w:t>
      </w:r>
      <w:r w:rsidRPr="00953A48">
        <w:rPr>
          <w:sz w:val="24"/>
        </w:rPr>
        <w:t>——</w:t>
      </w:r>
      <w:r w:rsidRPr="00953A48">
        <w:rPr>
          <w:sz w:val="24"/>
        </w:rPr>
        <w:t>与视觉逼真度类似，听觉逼真度代表了虚拟现实系统的听觉输出（虚拟现实系统中立体声或空间化声音所提供的虚拟场景）与真实世界听觉刺激的接近程度。</w:t>
      </w:r>
    </w:p>
    <w:p w:rsidR="000063DF" w:rsidRPr="00953A48" w:rsidRDefault="00470267">
      <w:pPr>
        <w:pStyle w:val="aff"/>
        <w:ind w:firstLine="480"/>
        <w:rPr>
          <w:sz w:val="24"/>
        </w:rPr>
      </w:pPr>
      <w:r w:rsidRPr="00953A48">
        <w:rPr>
          <w:sz w:val="24"/>
        </w:rPr>
        <w:t>e)</w:t>
      </w:r>
      <w:r w:rsidRPr="00953A48">
        <w:rPr>
          <w:sz w:val="24"/>
        </w:rPr>
        <w:tab/>
      </w:r>
      <w:r w:rsidRPr="00953A48">
        <w:rPr>
          <w:sz w:val="24"/>
        </w:rPr>
        <w:t>本体匹配度</w:t>
      </w:r>
      <w:r w:rsidRPr="00953A48">
        <w:rPr>
          <w:sz w:val="24"/>
        </w:rPr>
        <w:t>——</w:t>
      </w:r>
      <w:r w:rsidRPr="00953A48">
        <w:rPr>
          <w:sz w:val="24"/>
        </w:rPr>
        <w:t>本体匹配度表征了头戴显示设备中画面和声音的变化与用户对头戴显示设备的操作（如头部活动）的匹配程度。</w:t>
      </w:r>
    </w:p>
    <w:p w:rsidR="000063DF" w:rsidRPr="00953A48" w:rsidRDefault="00470267">
      <w:pPr>
        <w:pStyle w:val="aff"/>
        <w:ind w:firstLine="480"/>
        <w:rPr>
          <w:sz w:val="24"/>
        </w:rPr>
      </w:pPr>
      <w:r w:rsidRPr="00953A48">
        <w:rPr>
          <w:sz w:val="24"/>
        </w:rPr>
        <w:t>评估框架的输入均为沉浸系统技术层面可提取的参数。在定义了各种体验质量的基础上，视频比特率、视频分辨率、视频帧率、音频比特率、音频采样率被分别用来评估</w:t>
      </w:r>
      <w:r w:rsidRPr="00953A48">
        <w:rPr>
          <w:sz w:val="24"/>
        </w:rPr>
        <w:t>360</w:t>
      </w:r>
      <w:r w:rsidRPr="00953A48">
        <w:rPr>
          <w:sz w:val="24"/>
        </w:rPr>
        <w:t>度全景视频的视频和音频质量。这两个质量表征了用户对音视频序列的感知质量。考虑到头戴显示设备所能提供的特殊体验，评估框架中引入了两个附加的因素</w:t>
      </w:r>
      <w:r w:rsidRPr="00953A48">
        <w:rPr>
          <w:sz w:val="24"/>
        </w:rPr>
        <w:t>——</w:t>
      </w:r>
      <w:r w:rsidRPr="00953A48">
        <w:rPr>
          <w:sz w:val="24"/>
        </w:rPr>
        <w:t>视域和立体视觉</w:t>
      </w:r>
      <w:r w:rsidRPr="00953A48">
        <w:rPr>
          <w:sz w:val="24"/>
        </w:rPr>
        <w:t>——</w:t>
      </w:r>
      <w:r w:rsidRPr="00953A48">
        <w:rPr>
          <w:sz w:val="24"/>
        </w:rPr>
        <w:t>来进一步的评估虚拟场景与真实环境的视觉感知接近程度（即中间质量层中的视觉逼真度）。这里的视域是指头戴显示设备的水平视域，而立体视觉则是指</w:t>
      </w:r>
      <w:r w:rsidRPr="00953A48">
        <w:rPr>
          <w:sz w:val="24"/>
        </w:rPr>
        <w:t>360</w:t>
      </w:r>
      <w:r w:rsidRPr="00953A48">
        <w:rPr>
          <w:sz w:val="24"/>
        </w:rPr>
        <w:t>度全景视频提供的是二维视觉或三维视觉。这两个附加因素已经被证明是虚拟现实系统沉浸感水平的重要影响因素</w:t>
      </w:r>
      <w:r w:rsidRPr="00953A48">
        <w:rPr>
          <w:sz w:val="24"/>
        </w:rPr>
        <w:t>[2]</w:t>
      </w:r>
      <w:r w:rsidRPr="00953A48">
        <w:rPr>
          <w:sz w:val="24"/>
        </w:rPr>
        <w:t>。此外，框架使用空间化音频联合音频质量来评估虚拟场景与真实环境的听觉感知接近程度（即听觉逼真度）。此外，当用户在头戴显示设备上观看</w:t>
      </w:r>
      <w:r w:rsidRPr="00953A48">
        <w:rPr>
          <w:sz w:val="24"/>
        </w:rPr>
        <w:t>360</w:t>
      </w:r>
      <w:r w:rsidRPr="00953A48">
        <w:rPr>
          <w:sz w:val="24"/>
        </w:rPr>
        <w:t>度全景视频时，用户可以通过改变头部的方向来观看</w:t>
      </w:r>
      <w:r w:rsidRPr="00953A48">
        <w:rPr>
          <w:sz w:val="24"/>
        </w:rPr>
        <w:t>360</w:t>
      </w:r>
      <w:r w:rsidRPr="00953A48">
        <w:rPr>
          <w:sz w:val="24"/>
        </w:rPr>
        <w:t>度全景视频的不同区域。当头戴显示设备对头部活动信息的捕捉速度慢于头部的活动速度时，实际播放的画面将与期望播放的画面不匹配。这种不匹配将影响本体匹配度的水平，即虚拟场景的反馈与用户操作的匹配程度。这里将实际显示画面与期望播放画面间的时间间隔称为画面迟滞。类似的，这种迟滞同样可能出现在空间化音频中。将实际听到的声音方向与听到的虚拟场景中声音应该存在的方向间的时间间隔称为声音迟滞。这两个因素被用来表征虚拟现实系统的本体匹配度水平。</w:t>
      </w:r>
    </w:p>
    <w:p w:rsidR="00477EF9" w:rsidRPr="00477EF9" w:rsidRDefault="00470267">
      <w:pPr>
        <w:pStyle w:val="aff"/>
        <w:ind w:firstLine="480"/>
        <w:rPr>
          <w:sz w:val="24"/>
          <w:shd w:val="clear" w:color="FFFFFF" w:fill="D9D9D9"/>
        </w:rPr>
      </w:pPr>
      <w:r w:rsidRPr="00953A48">
        <w:rPr>
          <w:sz w:val="24"/>
        </w:rPr>
        <w:t>最后，将视觉逼真度、声音逼真度和本体匹配度进一步的与用户对虚拟现实系统的临场感建立关联。需要注意的是本章中所讨论的临场感为用户感觉到</w:t>
      </w:r>
      <w:r w:rsidRPr="00953A48">
        <w:rPr>
          <w:sz w:val="24"/>
        </w:rPr>
        <w:t>“</w:t>
      </w:r>
      <w:r w:rsidRPr="00953A48">
        <w:rPr>
          <w:sz w:val="24"/>
        </w:rPr>
        <w:t>在那儿</w:t>
      </w:r>
      <w:r w:rsidRPr="00953A48">
        <w:rPr>
          <w:sz w:val="24"/>
        </w:rPr>
        <w:t>”</w:t>
      </w:r>
      <w:r w:rsidRPr="00953A48">
        <w:rPr>
          <w:sz w:val="24"/>
        </w:rPr>
        <w:t>的感受，不涉及如社交和自感知等其他临场感的因素。</w:t>
      </w:r>
    </w:p>
    <w:p w:rsidR="000063DF" w:rsidRDefault="00477EF9" w:rsidP="00185E49">
      <w:pPr>
        <w:pStyle w:val="2"/>
      </w:pPr>
      <w:bookmarkStart w:id="21" w:name="_Toc532406157"/>
      <w:r w:rsidRPr="00477EF9">
        <w:rPr>
          <w:rFonts w:hint="eastAsia"/>
          <w:highlight w:val="yellow"/>
        </w:rPr>
        <w:t>4.3</w:t>
      </w:r>
      <w:r w:rsidRPr="00477EF9">
        <w:rPr>
          <w:rFonts w:hint="eastAsia"/>
          <w:highlight w:val="yellow"/>
        </w:rPr>
        <w:t>参数采集及指标处理</w:t>
      </w:r>
      <w:bookmarkEnd w:id="21"/>
    </w:p>
    <w:p w:rsidR="00477EF9" w:rsidRPr="00477EF9" w:rsidRDefault="00477EF9" w:rsidP="00477EF9">
      <w:r w:rsidRPr="00477EF9">
        <w:rPr>
          <w:rFonts w:hint="eastAsia"/>
          <w:highlight w:val="yellow"/>
        </w:rPr>
        <w:t>T</w:t>
      </w:r>
      <w:r w:rsidRPr="00477EF9">
        <w:rPr>
          <w:highlight w:val="yellow"/>
        </w:rPr>
        <w:t>BD</w:t>
      </w:r>
    </w:p>
    <w:p w:rsidR="000063DF" w:rsidRPr="00D922ED" w:rsidRDefault="00470267" w:rsidP="00185E49">
      <w:pPr>
        <w:pStyle w:val="1"/>
        <w:numPr>
          <w:ilvl w:val="0"/>
          <w:numId w:val="3"/>
        </w:numPr>
      </w:pPr>
      <w:bookmarkStart w:id="22" w:name="_Toc532406158"/>
      <w:r w:rsidRPr="00D922ED">
        <w:t>VR</w:t>
      </w:r>
      <w:r w:rsidRPr="00D922ED">
        <w:t>视频服务用户体验指标构成</w:t>
      </w:r>
      <w:bookmarkEnd w:id="22"/>
    </w:p>
    <w:p w:rsidR="000063DF" w:rsidRPr="00D54F93" w:rsidRDefault="00D54F93">
      <w:pPr>
        <w:spacing w:after="240"/>
        <w:rPr>
          <w:rFonts w:cs="Times New Roman"/>
          <w:szCs w:val="21"/>
        </w:rPr>
      </w:pPr>
      <w:r w:rsidRPr="00D54F93">
        <w:rPr>
          <w:rFonts w:cs="Times New Roman"/>
          <w:szCs w:val="21"/>
        </w:rPr>
        <w:tab/>
      </w:r>
      <w:r w:rsidR="00470267" w:rsidRPr="00D54F93">
        <w:rPr>
          <w:rFonts w:cs="Times New Roman"/>
          <w:szCs w:val="21"/>
        </w:rPr>
        <w:t>用户的视频业务体验是多维度的，传统视频体验一般包括视频内容质量，网络传输质量，终端显示质量，以及用户与业务、终端与视频平台的交互质量体验等。相较传统视频，在</w:t>
      </w:r>
      <w:r w:rsidR="00470267" w:rsidRPr="00D54F93">
        <w:rPr>
          <w:rFonts w:cs="Times New Roman"/>
          <w:szCs w:val="21"/>
        </w:rPr>
        <w:t>VR</w:t>
      </w:r>
      <w:r w:rsidR="00470267" w:rsidRPr="00D54F93">
        <w:rPr>
          <w:rFonts w:cs="Times New Roman"/>
          <w:szCs w:val="21"/>
        </w:rPr>
        <w:t>视频服务中，沉浸感也成为衡量</w:t>
      </w:r>
      <w:r w:rsidR="00470267" w:rsidRPr="00D54F93">
        <w:rPr>
          <w:rFonts w:cs="Times New Roman"/>
          <w:szCs w:val="21"/>
        </w:rPr>
        <w:t>VR</w:t>
      </w:r>
      <w:r w:rsidR="00470267" w:rsidRPr="00D54F93">
        <w:rPr>
          <w:rFonts w:cs="Times New Roman"/>
          <w:szCs w:val="21"/>
        </w:rPr>
        <w:t>视频服务质量的重要参数。本章节将从多个维度阐述</w:t>
      </w:r>
      <w:r w:rsidR="00470267" w:rsidRPr="00D54F93">
        <w:rPr>
          <w:rFonts w:cs="Times New Roman"/>
          <w:szCs w:val="21"/>
        </w:rPr>
        <w:t>VR</w:t>
      </w:r>
      <w:r w:rsidR="00470267" w:rsidRPr="00D54F93">
        <w:rPr>
          <w:rFonts w:cs="Times New Roman"/>
          <w:szCs w:val="21"/>
        </w:rPr>
        <w:t>视频服务用户体验指标的构成。</w:t>
      </w:r>
    </w:p>
    <w:p w:rsidR="00D54F93" w:rsidRDefault="00D54F93" w:rsidP="00185E49">
      <w:pPr>
        <w:pStyle w:val="2"/>
      </w:pPr>
      <w:bookmarkStart w:id="23" w:name="_Toc532406159"/>
      <w:r>
        <w:rPr>
          <w:rFonts w:hint="eastAsia"/>
        </w:rPr>
        <w:lastRenderedPageBreak/>
        <w:t>5</w:t>
      </w:r>
      <w:r>
        <w:t xml:space="preserve">.1 </w:t>
      </w:r>
      <w:r w:rsidRPr="00D54F93">
        <w:rPr>
          <w:rFonts w:hint="eastAsia"/>
        </w:rPr>
        <w:t>头戴显示器的发展状况</w:t>
      </w:r>
      <w:bookmarkEnd w:id="23"/>
    </w:p>
    <w:p w:rsidR="00D54F93" w:rsidRDefault="00D54F93" w:rsidP="00D54F93">
      <w:r>
        <w:tab/>
      </w:r>
      <w:r>
        <w:rPr>
          <w:rFonts w:hint="eastAsia"/>
        </w:rPr>
        <w:t>随着计算机技术和移动显示的快速发展，头戴显示器近来发展迅速。它主要是由显示屏幕和显示目镜组成的，主要工作原理是由显示目镜把显示屏幕成像放大在较远的地方，它的一些具体设计参数，包括出瞳大小、出瞳距离、视场角、分辨率以及光学目镜的成像质量。大的出瞳直径可以让用户的眼球在更舒适的范围内进行运动，较大的出瞳距离可以让大家佩戴这个眼镜更便携更舒适，视场角、分辨率，以及光学目镜的成像效果决定了它呈现给大家的效果。所以近眼显示系统追求做大的出瞳直径、长的出瞳距离、大的视场角以及良好的成像效果。头戴显示器按照沉浸感划分为沉浸式头戴显示器和透射式头戴显示器。沉浸式头戴显示器又叫虚拟现实头戴显示器（</w:t>
      </w:r>
      <w:r>
        <w:rPr>
          <w:rFonts w:hint="eastAsia"/>
        </w:rPr>
        <w:t>VR HMD</w:t>
      </w:r>
      <w:r>
        <w:rPr>
          <w:rFonts w:hint="eastAsia"/>
        </w:rPr>
        <w:t>），是将周围环境完全隔离，使得人可以沉浸于虚拟环境中。透射式头戴显示器又叫增强现实头戴显示器（</w:t>
      </w:r>
      <w:r>
        <w:rPr>
          <w:rFonts w:hint="eastAsia"/>
        </w:rPr>
        <w:t>AR HMD</w:t>
      </w:r>
      <w:r>
        <w:rPr>
          <w:rFonts w:hint="eastAsia"/>
        </w:rPr>
        <w:t>），是在通过光学结构观察到真实环境的基础上，将虚拟物体叠加在真实环境上的显示设备。</w:t>
      </w:r>
    </w:p>
    <w:p w:rsidR="00D54F93" w:rsidRPr="00D54F93" w:rsidRDefault="00D54F93" w:rsidP="00D54F93">
      <w:pPr>
        <w:pStyle w:val="3"/>
      </w:pPr>
      <w:bookmarkStart w:id="24" w:name="_Toc532406160"/>
      <w:r>
        <w:t>5</w:t>
      </w:r>
      <w:r w:rsidRPr="00D54F93">
        <w:rPr>
          <w:rFonts w:hint="eastAsia"/>
        </w:rPr>
        <w:t xml:space="preserve">.1.1 </w:t>
      </w:r>
      <w:r w:rsidRPr="00D54F93">
        <w:rPr>
          <w:rFonts w:hint="eastAsia"/>
        </w:rPr>
        <w:t>沉浸式头戴显示器的发展状况</w:t>
      </w:r>
      <w:bookmarkEnd w:id="24"/>
    </w:p>
    <w:p w:rsidR="00D54F93" w:rsidRDefault="00D54F93" w:rsidP="00D54F93">
      <w:r>
        <w:tab/>
      </w:r>
      <w:r>
        <w:rPr>
          <w:rFonts w:hint="eastAsia"/>
        </w:rPr>
        <w:t>虚拟现实头戴显示器按照结构分为全沉浸式和半沉浸式结构。目前大多数产品采用的是全沉浸式结构、由单片式的镜片构成目镜系统，比如</w:t>
      </w:r>
      <w:r>
        <w:rPr>
          <w:rFonts w:hint="eastAsia"/>
        </w:rPr>
        <w:t>Oculus VR</w:t>
      </w:r>
      <w:r>
        <w:rPr>
          <w:rFonts w:hint="eastAsia"/>
        </w:rPr>
        <w:t>公司</w:t>
      </w:r>
      <w:r w:rsidRPr="00D54F93">
        <w:rPr>
          <w:rFonts w:hint="eastAsia"/>
          <w:vertAlign w:val="superscript"/>
        </w:rPr>
        <w:t>[1]</w:t>
      </w:r>
      <w:r>
        <w:rPr>
          <w:rFonts w:hint="eastAsia"/>
        </w:rPr>
        <w:t>主要的两款产品：</w:t>
      </w:r>
      <w:r>
        <w:rPr>
          <w:rFonts w:hint="eastAsia"/>
        </w:rPr>
        <w:t>Oculus Rift</w:t>
      </w:r>
      <w:r>
        <w:rPr>
          <w:rFonts w:hint="eastAsia"/>
        </w:rPr>
        <w:t>和</w:t>
      </w:r>
      <w:r>
        <w:rPr>
          <w:rFonts w:hint="eastAsia"/>
        </w:rPr>
        <w:t>Gear VR</w:t>
      </w:r>
      <w:r>
        <w:rPr>
          <w:rFonts w:hint="eastAsia"/>
        </w:rPr>
        <w:t>。</w:t>
      </w:r>
      <w:r>
        <w:rPr>
          <w:rFonts w:hint="eastAsia"/>
        </w:rPr>
        <w:t>Oculus Rift</w:t>
      </w:r>
      <w:r>
        <w:rPr>
          <w:rFonts w:hint="eastAsia"/>
        </w:rPr>
        <w:t>采用先进显示屏技术结合精准、低延时光点追踪系统，具有两个目镜，每个目镜的分辨率为</w:t>
      </w:r>
      <w:r>
        <w:rPr>
          <w:rFonts w:hint="eastAsia"/>
        </w:rPr>
        <w:t xml:space="preserve"> 640</w:t>
      </w:r>
      <w:r>
        <w:rPr>
          <w:rFonts w:hint="eastAsia"/>
        </w:rPr>
        <w:t>×</w:t>
      </w:r>
      <w:r>
        <w:rPr>
          <w:rFonts w:hint="eastAsia"/>
        </w:rPr>
        <w:t>800</w:t>
      </w:r>
      <w:r>
        <w:rPr>
          <w:rFonts w:hint="eastAsia"/>
        </w:rPr>
        <w:t>，双眼的视觉合并之后拥有</w:t>
      </w:r>
      <w:r>
        <w:rPr>
          <w:rFonts w:hint="eastAsia"/>
        </w:rPr>
        <w:t xml:space="preserve"> 1280</w:t>
      </w:r>
      <w:r>
        <w:rPr>
          <w:rFonts w:hint="eastAsia"/>
        </w:rPr>
        <w:t>×</w:t>
      </w:r>
      <w:r>
        <w:rPr>
          <w:rFonts w:hint="eastAsia"/>
        </w:rPr>
        <w:t xml:space="preserve">800 </w:t>
      </w:r>
      <w:r>
        <w:rPr>
          <w:rFonts w:hint="eastAsia"/>
        </w:rPr>
        <w:t>的分辨率，刷新频率为</w:t>
      </w:r>
      <w:r>
        <w:rPr>
          <w:rFonts w:hint="eastAsia"/>
        </w:rPr>
        <w:t>90Hz</w:t>
      </w:r>
      <w:r>
        <w:rPr>
          <w:rFonts w:hint="eastAsia"/>
        </w:rPr>
        <w:t>。并且具有陀螺仪控制的视角，使得沉浸感大幅提升，成品样机如图</w:t>
      </w:r>
      <w:r>
        <w:rPr>
          <w:rFonts w:hint="eastAsia"/>
        </w:rPr>
        <w:t>1</w:t>
      </w:r>
      <w:r>
        <w:rPr>
          <w:rFonts w:hint="eastAsia"/>
        </w:rPr>
        <w:t>所示。此外，还配有</w:t>
      </w:r>
      <w:r>
        <w:rPr>
          <w:rFonts w:hint="eastAsia"/>
        </w:rPr>
        <w:t>Oculus Touch</w:t>
      </w:r>
      <w:r>
        <w:rPr>
          <w:rFonts w:hint="eastAsia"/>
        </w:rPr>
        <w:t>，让双手也可以进行交互，如图</w:t>
      </w:r>
      <w:r>
        <w:rPr>
          <w:rFonts w:hint="eastAsia"/>
        </w:rPr>
        <w:t>2</w:t>
      </w:r>
      <w:r>
        <w:rPr>
          <w:rFonts w:hint="eastAsia"/>
        </w:rPr>
        <w:t>所示。</w:t>
      </w:r>
      <w:r>
        <w:rPr>
          <w:rFonts w:hint="eastAsia"/>
        </w:rPr>
        <w:t>Gear VR</w:t>
      </w:r>
      <w:r>
        <w:rPr>
          <w:rFonts w:hint="eastAsia"/>
        </w:rPr>
        <w:t>是配合三星</w:t>
      </w:r>
      <w:r w:rsidRPr="00D54F93">
        <w:rPr>
          <w:rFonts w:hint="eastAsia"/>
          <w:vertAlign w:val="superscript"/>
        </w:rPr>
        <w:t>[2]</w:t>
      </w:r>
      <w:r>
        <w:rPr>
          <w:rFonts w:hint="eastAsia"/>
        </w:rPr>
        <w:t>手机使用的一款虚拟现实头戴显示器，其可以兼容三星</w:t>
      </w:r>
      <w:r>
        <w:rPr>
          <w:rFonts w:hint="eastAsia"/>
        </w:rPr>
        <w:t xml:space="preserve"> GALAXY </w:t>
      </w:r>
      <w:r>
        <w:rPr>
          <w:rFonts w:hint="eastAsia"/>
        </w:rPr>
        <w:t>多款旗舰智能手机，将手机卡入，虚拟现实体验即可呈现，如图</w:t>
      </w:r>
      <w:r>
        <w:rPr>
          <w:rFonts w:hint="eastAsia"/>
        </w:rPr>
        <w:t>3</w:t>
      </w:r>
      <w:r>
        <w:rPr>
          <w:rFonts w:hint="eastAsia"/>
        </w:rPr>
        <w:t>所示。</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"https://gss0.bdstatic.com/-4o3dSag_xI4khGkpoWK1HF6hhy/baike/w=480/sign=c825ec64f31f3a295ac8d4c6a924bce3/7e3e6709c93d70cf7fb6e7b7fbdcd100baa12b3f.jpg"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"https://gss0.bdstatic.com/-4o3dSag_xI4khGkpoWK1HF6hhy/baike/w=480/sign=c825ec64f31f3a295ac8d4c6a924bce3/7e3e6709c93d70cf7fb6e7b7fbdcd100baa12b3f.jpg"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"https://gss0.bdstatic.com/-4o3dSag_xI4khGkpoWK1HF6hhy/baike/w=480/sign=c825ec64f31f3a295ac8d4c6a924bce3/7e3e6709c93d70cf7fb6e7b7fbdcd100baa12b3f.jpg" \* MERGEFORMATINET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21" o:spid="_x0000_i1423" type="#_x0000_t75" alt="IMG_256" style="width:178.4pt;height:123.05pt;mso-position-horizontal-relative:page;mso-position-vertical-relative:page">
            <v:fill o:detectmouseclick="t"/>
            <v:imagedata r:id="rId17" r:href="rId18"/>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t>图</w:t>
      </w:r>
      <w:r>
        <w:rPr>
          <w:rFonts w:hint="eastAsia"/>
        </w:rPr>
        <w:t>1 Oculus Rift</w:t>
      </w:r>
      <w:r>
        <w:rPr>
          <w:rFonts w:hint="eastAsia"/>
        </w:rPr>
        <w:t>样机</w:t>
      </w:r>
    </w:p>
    <w:p w:rsidR="00D54F93" w:rsidRDefault="00D54F93" w:rsidP="00D54F93">
      <w:pPr>
        <w:jc w:val="center"/>
      </w:pPr>
      <w:r>
        <w:rPr>
          <w:noProof/>
        </w:rPr>
        <w:drawing>
          <wp:inline distT="0" distB="0" distL="0" distR="0">
            <wp:extent cx="2260600" cy="107166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4929" cy="1078455"/>
                    </a:xfrm>
                    <a:prstGeom prst="rect">
                      <a:avLst/>
                    </a:prstGeom>
                    <a:noFill/>
                    <a:ln>
                      <a:noFill/>
                    </a:ln>
                    <a:effectLst/>
                  </pic:spPr>
                </pic:pic>
              </a:graphicData>
            </a:graphic>
          </wp:inline>
        </w:drawing>
      </w:r>
    </w:p>
    <w:p w:rsidR="00D54F93" w:rsidRDefault="00D54F93" w:rsidP="00D54F93">
      <w:pPr>
        <w:jc w:val="center"/>
      </w:pPr>
      <w:r>
        <w:rPr>
          <w:rFonts w:hint="eastAsia"/>
        </w:rPr>
        <w:t>图</w:t>
      </w:r>
      <w:r>
        <w:rPr>
          <w:rFonts w:hint="eastAsia"/>
        </w:rPr>
        <w:t>2  Oculus Touch</w:t>
      </w:r>
    </w:p>
    <w:p w:rsidR="00D54F93" w:rsidRDefault="00D54F93" w:rsidP="00D54F93">
      <w:pPr>
        <w:jc w:val="center"/>
      </w:pPr>
      <w:r>
        <w:rPr>
          <w:rFonts w:hint="eastAsia"/>
          <w:noProof/>
          <w:sz w:val="24"/>
        </w:rPr>
        <w:lastRenderedPageBreak/>
        <w:drawing>
          <wp:inline distT="0" distB="0" distL="0" distR="0">
            <wp:extent cx="2082800" cy="1700350"/>
            <wp:effectExtent l="0" t="0" r="0" b="0"/>
            <wp:docPr id="2" name="图片 2" descr="1543564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54356465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6325" cy="1703228"/>
                    </a:xfrm>
                    <a:prstGeom prst="rect">
                      <a:avLst/>
                    </a:prstGeom>
                    <a:noFill/>
                    <a:ln>
                      <a:noFill/>
                    </a:ln>
                    <a:effectLst/>
                  </pic:spPr>
                </pic:pic>
              </a:graphicData>
            </a:graphic>
          </wp:inline>
        </w:drawing>
      </w:r>
    </w:p>
    <w:p w:rsidR="00D54F93" w:rsidRDefault="00D54F93" w:rsidP="00D54F93">
      <w:pPr>
        <w:jc w:val="center"/>
      </w:pPr>
      <w:r>
        <w:rPr>
          <w:rFonts w:hint="eastAsia"/>
        </w:rPr>
        <w:t>图</w:t>
      </w:r>
      <w:r>
        <w:rPr>
          <w:rFonts w:hint="eastAsia"/>
        </w:rPr>
        <w:t>3  Oculus Gear</w:t>
      </w:r>
    </w:p>
    <w:p w:rsidR="00D54F93" w:rsidRDefault="00D54F93" w:rsidP="00D54F93">
      <w:r>
        <w:tab/>
      </w:r>
      <w:r>
        <w:rPr>
          <w:rFonts w:hint="eastAsia"/>
        </w:rPr>
        <w:t>HTC VIVE</w:t>
      </w:r>
      <w:r w:rsidRPr="00D54F93">
        <w:rPr>
          <w:rFonts w:hint="eastAsia"/>
          <w:vertAlign w:val="superscript"/>
        </w:rPr>
        <w:t>[3]</w:t>
      </w:r>
      <w:r>
        <w:rPr>
          <w:rFonts w:hint="eastAsia"/>
        </w:rPr>
        <w:t>也是选用全沉浸式结构的一款虚拟现实眼镜，采用了</w:t>
      </w:r>
      <w:r>
        <w:rPr>
          <w:rFonts w:hint="eastAsia"/>
        </w:rPr>
        <w:t>SteamVR</w:t>
      </w:r>
      <w:r>
        <w:rPr>
          <w:rFonts w:hint="eastAsia"/>
        </w:rPr>
        <w:t>™追踪技术，空间定位追踪（</w:t>
      </w:r>
      <w:r>
        <w:rPr>
          <w:rFonts w:hint="eastAsia"/>
        </w:rPr>
        <w:t>ROOM-SCALE</w:t>
      </w:r>
      <w:r>
        <w:rPr>
          <w:rFonts w:hint="eastAsia"/>
        </w:rPr>
        <w:t>）可达</w:t>
      </w:r>
      <w:r>
        <w:rPr>
          <w:rFonts w:hint="eastAsia"/>
        </w:rPr>
        <w:t>4</w:t>
      </w:r>
      <w:r>
        <w:rPr>
          <w:rFonts w:hint="eastAsia"/>
        </w:rPr>
        <w:t>×</w:t>
      </w:r>
      <w:r>
        <w:rPr>
          <w:rFonts w:hint="eastAsia"/>
        </w:rPr>
        <w:t>3</w:t>
      </w:r>
      <w:r>
        <w:rPr>
          <w:rFonts w:hint="eastAsia"/>
        </w:rPr>
        <w:t>米，当使用者坐在房间内，可以转瞬移动到无尽的虚拟世界，或是规划专属的</w:t>
      </w:r>
      <w:r>
        <w:rPr>
          <w:rFonts w:hint="eastAsia"/>
        </w:rPr>
        <w:t>VR</w:t>
      </w:r>
      <w:r>
        <w:rPr>
          <w:rFonts w:hint="eastAsia"/>
        </w:rPr>
        <w:t>游玩区域，在其中自由走动。眼镜配置前置摄像头、双眼舒压设计，并且配有手柄给使用者以触觉反馈。显示屏采用了一块</w:t>
      </w:r>
      <w:r>
        <w:rPr>
          <w:rFonts w:hint="eastAsia"/>
        </w:rPr>
        <w:t xml:space="preserve">OLED </w:t>
      </w:r>
      <w:r>
        <w:rPr>
          <w:rFonts w:hint="eastAsia"/>
        </w:rPr>
        <w:t>屏幕，单眼有效分辨率为</w:t>
      </w:r>
      <w:r>
        <w:rPr>
          <w:rFonts w:hint="eastAsia"/>
        </w:rPr>
        <w:t xml:space="preserve"> 1200 x 1080 </w:t>
      </w:r>
      <w:r>
        <w:rPr>
          <w:rFonts w:hint="eastAsia"/>
        </w:rPr>
        <w:t>，双眼合并分辨率为</w:t>
      </w:r>
      <w:r>
        <w:rPr>
          <w:rFonts w:hint="eastAsia"/>
        </w:rPr>
        <w:t xml:space="preserve"> 2160 x 1200</w:t>
      </w:r>
      <w:r>
        <w:rPr>
          <w:rFonts w:hint="eastAsia"/>
        </w:rPr>
        <w:t>，刷新频率为</w:t>
      </w:r>
      <w:r>
        <w:rPr>
          <w:rFonts w:hint="eastAsia"/>
        </w:rPr>
        <w:t>90Hz</w:t>
      </w:r>
      <w:r>
        <w:rPr>
          <w:rFonts w:hint="eastAsia"/>
        </w:rPr>
        <w:t>。</w:t>
      </w:r>
      <w:r>
        <w:rPr>
          <w:rFonts w:hint="eastAsia"/>
        </w:rPr>
        <w:t>2K</w:t>
      </w:r>
      <w:r>
        <w:rPr>
          <w:rFonts w:hint="eastAsia"/>
        </w:rPr>
        <w:t>分辨率大大降低了画面的颗粒感，用户几乎感觉不到纱门效应。成品样机如图</w:t>
      </w:r>
      <w:r>
        <w:rPr>
          <w:rFonts w:hint="eastAsia"/>
        </w:rPr>
        <w:t>4</w:t>
      </w:r>
      <w:r>
        <w:rPr>
          <w:rFonts w:hint="eastAsia"/>
        </w:rPr>
        <w:t>所示。</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"https://gss2.bdstatic.com/-fo3dSag_xI4khGkpoWK1HF6hhy/baike/c0=baike180,5,5,180,60/sign=0e98bc4f3badcbef15397654cdc645b8/f11f3a292df5e0fe471f0c8a566034a85edf7232.jpg"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"https://gss2.bdstatic.com/-fo3dSag_xI4khGkpoWK1HF6hhy/baike/c0=baike180,5,5,180,60/sign=0e98bc4f3badcbef15397654cdc645b8/f11f3a292df5e0fe471f0c8a566034a85edf7232.jpg"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"https://gss2.bdstatic.com/-fo3dSag_xI4khGkpoWK1HF6h</w:instrText>
      </w:r>
      <w:r w:rsidR="000224A1">
        <w:rPr>
          <w:rFonts w:ascii="宋体" w:hAnsi="宋体" w:cs="宋体"/>
          <w:sz w:val="24"/>
        </w:rPr>
        <w:instrText>hy/baike/c0=baike180,5,5,180,60/sign=0e98bc4f3badcbef15397654cdc645b8/f11f3a292df5e0fe471f0c8a566034a85edf7232.jpg" \* MERGEFORMATINET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25" o:spid="_x0000_i1424" type="#_x0000_t75" alt="IMG_256" style="width:229.45pt;height:126.25pt;mso-position-horizontal-relative:page;mso-position-vertical-relative:page">
            <v:fill o:detectmouseclick="t"/>
            <v:imagedata r:id="rId21" r:href="rId22" cropbottom="5120f"/>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t>图</w:t>
      </w:r>
      <w:r>
        <w:rPr>
          <w:rFonts w:hint="eastAsia"/>
        </w:rPr>
        <w:t>4  HTC VIVE</w:t>
      </w:r>
    </w:p>
    <w:p w:rsidR="00D54F93" w:rsidRDefault="00D54F93" w:rsidP="00D54F93">
      <w:r>
        <w:tab/>
      </w:r>
      <w:r>
        <w:rPr>
          <w:rFonts w:hint="eastAsia"/>
        </w:rPr>
        <w:t>Sony</w:t>
      </w:r>
      <w:r>
        <w:rPr>
          <w:rFonts w:hint="eastAsia"/>
        </w:rPr>
        <w:t>公司</w:t>
      </w:r>
      <w:r>
        <w:rPr>
          <w:rFonts w:hint="eastAsia"/>
        </w:rPr>
        <w:t>[4]</w:t>
      </w:r>
      <w:r>
        <w:rPr>
          <w:rFonts w:hint="eastAsia"/>
        </w:rPr>
        <w:t>的</w:t>
      </w:r>
      <w:r>
        <w:rPr>
          <w:rFonts w:hint="eastAsia"/>
        </w:rPr>
        <w:t>PlayStation®VR</w:t>
      </w:r>
      <w:r>
        <w:rPr>
          <w:rFonts w:hint="eastAsia"/>
        </w:rPr>
        <w:t>采用</w:t>
      </w:r>
      <w:r>
        <w:rPr>
          <w:rFonts w:hint="eastAsia"/>
        </w:rPr>
        <w:t>OLED</w:t>
      </w:r>
      <w:r>
        <w:rPr>
          <w:rFonts w:hint="eastAsia"/>
        </w:rPr>
        <w:t>显示屏实现全沉浸式显示结构，显示尺寸为</w:t>
      </w:r>
      <w:r>
        <w:rPr>
          <w:rFonts w:hint="eastAsia"/>
        </w:rPr>
        <w:t>5.7</w:t>
      </w:r>
      <w:r>
        <w:rPr>
          <w:rFonts w:hint="eastAsia"/>
        </w:rPr>
        <w:t>寸，并且结合了</w:t>
      </w:r>
      <w:r>
        <w:rPr>
          <w:rFonts w:hint="eastAsia"/>
        </w:rPr>
        <w:t>3D</w:t>
      </w:r>
      <w:r>
        <w:rPr>
          <w:rFonts w:hint="eastAsia"/>
        </w:rPr>
        <w:t>音频技术，沉浸感很高。成品样机如图</w:t>
      </w:r>
      <w:r>
        <w:rPr>
          <w:rFonts w:hint="eastAsia"/>
        </w:rPr>
        <w:t>6</w:t>
      </w:r>
      <w:r>
        <w:rPr>
          <w:rFonts w:hint="eastAsia"/>
        </w:rPr>
        <w:t>所示。</w:t>
      </w:r>
    </w:p>
    <w:p w:rsidR="00D54F93" w:rsidRDefault="00D54F93" w:rsidP="00D54F93">
      <w:pPr>
        <w:jc w:val="center"/>
      </w:pPr>
      <w:r>
        <w:rPr>
          <w:rFonts w:hint="eastAsia"/>
          <w:noProof/>
          <w:sz w:val="28"/>
          <w:szCs w:val="28"/>
        </w:rPr>
        <w:drawing>
          <wp:inline distT="0" distB="0" distL="0" distR="0">
            <wp:extent cx="1936750" cy="1955800"/>
            <wp:effectExtent l="0" t="0" r="6350" b="6350"/>
            <wp:docPr id="3" name="图片 3" descr="1543568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54356800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750" cy="1955800"/>
                    </a:xfrm>
                    <a:prstGeom prst="rect">
                      <a:avLst/>
                    </a:prstGeom>
                    <a:noFill/>
                    <a:ln>
                      <a:noFill/>
                    </a:ln>
                    <a:effectLst/>
                  </pic:spPr>
                </pic:pic>
              </a:graphicData>
            </a:graphic>
          </wp:inline>
        </w:drawing>
      </w:r>
    </w:p>
    <w:p w:rsidR="00D54F93" w:rsidRDefault="00D54F93" w:rsidP="00D54F93">
      <w:pPr>
        <w:jc w:val="center"/>
      </w:pPr>
      <w:r>
        <w:rPr>
          <w:rFonts w:hint="eastAsia"/>
        </w:rPr>
        <w:t>图</w:t>
      </w:r>
      <w:r>
        <w:rPr>
          <w:rFonts w:hint="eastAsia"/>
        </w:rPr>
        <w:t>6  Sony PlayStation®VR</w:t>
      </w:r>
    </w:p>
    <w:p w:rsidR="00D54F93" w:rsidRDefault="00D54F93" w:rsidP="00D54F93">
      <w:pPr>
        <w:pStyle w:val="3"/>
      </w:pPr>
      <w:bookmarkStart w:id="25" w:name="_Toc532406161"/>
      <w:r>
        <w:t>5</w:t>
      </w:r>
      <w:r>
        <w:rPr>
          <w:rFonts w:hint="eastAsia"/>
        </w:rPr>
        <w:t xml:space="preserve">.1.2 </w:t>
      </w:r>
      <w:r>
        <w:rPr>
          <w:rFonts w:hint="eastAsia"/>
        </w:rPr>
        <w:t>透射式头戴显示器的发展状况</w:t>
      </w:r>
      <w:bookmarkEnd w:id="25"/>
    </w:p>
    <w:p w:rsidR="00D54F93" w:rsidRDefault="00D54F93" w:rsidP="00D54F93">
      <w:r>
        <w:tab/>
      </w:r>
      <w:r>
        <w:rPr>
          <w:rFonts w:hint="eastAsia"/>
        </w:rPr>
        <w:t>增强现实头戴显示器由于其光学系统需要光学穿透显示</w:t>
      </w:r>
      <w:r>
        <w:rPr>
          <w:rFonts w:hint="eastAsia"/>
        </w:rPr>
        <w:t xml:space="preserve">, </w:t>
      </w:r>
      <w:r>
        <w:rPr>
          <w:rFonts w:hint="eastAsia"/>
        </w:rPr>
        <w:t>结构就显得复杂一些，所以它的结构形式就较多一些。最早受到大家关注的</w:t>
      </w:r>
      <w:r>
        <w:rPr>
          <w:rFonts w:hint="eastAsia"/>
        </w:rPr>
        <w:t>AR</w:t>
      </w:r>
      <w:r>
        <w:rPr>
          <w:rFonts w:hint="eastAsia"/>
        </w:rPr>
        <w:t>眼镜是谷歌眼镜</w:t>
      </w:r>
      <w:r w:rsidRPr="00D54F93">
        <w:rPr>
          <w:rFonts w:hint="eastAsia"/>
          <w:vertAlign w:val="superscript"/>
        </w:rPr>
        <w:t>[5]</w:t>
      </w:r>
      <w:r>
        <w:rPr>
          <w:rFonts w:hint="eastAsia"/>
        </w:rPr>
        <w:t>，其结构是一个潜望式</w:t>
      </w:r>
      <w:r>
        <w:rPr>
          <w:rFonts w:hint="eastAsia"/>
        </w:rPr>
        <w:lastRenderedPageBreak/>
        <w:t>的光学结构。图像从图像源出来经过三次的反射，然后进入到人眼。同时人眼透过半透半反的玻璃观看真实世界，虽然它比较小巧，但是它的视场角比较小，而且由于只有一个表面有光焦度，所以其解析度和视场角都略显不足。</w:t>
      </w:r>
      <w:r>
        <w:rPr>
          <w:rFonts w:hint="eastAsia"/>
        </w:rPr>
        <w:t>Google Glass</w:t>
      </w:r>
      <w:r>
        <w:rPr>
          <w:rFonts w:hint="eastAsia"/>
        </w:rPr>
        <w:t>主要结构包括，在眼镜前方悬置的一台摄像头和一个位于镜框右侧的宽条状的电脑处理器装置，配备的摄像头像素为</w:t>
      </w:r>
      <w:r>
        <w:rPr>
          <w:rFonts w:hint="eastAsia"/>
        </w:rPr>
        <w:t xml:space="preserve"> 500 </w:t>
      </w:r>
      <w:r>
        <w:rPr>
          <w:rFonts w:hint="eastAsia"/>
        </w:rPr>
        <w:t>万，可拍摄</w:t>
      </w:r>
      <w:r>
        <w:rPr>
          <w:rFonts w:hint="eastAsia"/>
        </w:rPr>
        <w:t xml:space="preserve"> 720p </w:t>
      </w:r>
      <w:r>
        <w:rPr>
          <w:rFonts w:hint="eastAsia"/>
        </w:rPr>
        <w:t>视频。镜片上配备了一个头戴式微型显示屏，它可以将数据投射到用户右眼上方的小屏幕上。显示效果如同</w:t>
      </w:r>
      <w:r>
        <w:rPr>
          <w:rFonts w:hint="eastAsia"/>
        </w:rPr>
        <w:t xml:space="preserve"> 2.4 </w:t>
      </w:r>
      <w:r>
        <w:rPr>
          <w:rFonts w:hint="eastAsia"/>
        </w:rPr>
        <w:t>米外的</w:t>
      </w:r>
      <w:r>
        <w:rPr>
          <w:rFonts w:hint="eastAsia"/>
        </w:rPr>
        <w:t xml:space="preserve"> 25 </w:t>
      </w:r>
      <w:r>
        <w:rPr>
          <w:rFonts w:hint="eastAsia"/>
        </w:rPr>
        <w:t>英寸高清屏幕。使用该设备可以将智能手机的信息投射到用户眼前，通过该设备也可直接进行通信，如图</w:t>
      </w:r>
      <w:r>
        <w:rPr>
          <w:rFonts w:hint="eastAsia"/>
        </w:rPr>
        <w:t>7</w:t>
      </w:r>
      <w:r>
        <w:rPr>
          <w:rFonts w:hint="eastAsia"/>
        </w:rPr>
        <w:t>所示。</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"http://img2.ctoutiao.com/uploads/2017/06/08/1496906974198513.jpg"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"http://img2.ctoutiao.com/uploads/2017/06/08/1496906974198513.jpg"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"http://img2.ctoutiao.com/uploads/2017/06/08/1496906974198513.jpg" \* MERGEFORMATINET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29" o:spid="_x0000_i1425" type="#_x0000_t75" alt="IMG_256" style="width:187.5pt;height:87.05pt;mso-position-horizontal-relative:page;mso-position-vertical-relative:page">
            <v:imagedata r:id="rId24" r:href="rId25"/>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t>图</w:t>
      </w:r>
      <w:r>
        <w:rPr>
          <w:rFonts w:hint="eastAsia"/>
        </w:rPr>
        <w:t>13 Google Glass</w:t>
      </w:r>
      <w:r>
        <w:rPr>
          <w:rFonts w:hint="eastAsia"/>
        </w:rPr>
        <w:t>显示功能示意图</w:t>
      </w:r>
    </w:p>
    <w:p w:rsidR="00D54F93" w:rsidRDefault="00D54F93" w:rsidP="00D54F93">
      <w:r>
        <w:tab/>
      </w:r>
      <w:r>
        <w:rPr>
          <w:rFonts w:hint="eastAsia"/>
        </w:rPr>
        <w:t>第二种结构是利用自由空间耦合面结构，目前结合一些手机的屏幕可以实现一个较大的视场角，较低成本的近眼呈现。</w:t>
      </w:r>
      <w:r>
        <w:rPr>
          <w:rFonts w:hint="eastAsia"/>
        </w:rPr>
        <w:t>Meta</w:t>
      </w:r>
      <w:r>
        <w:rPr>
          <w:rFonts w:hint="eastAsia"/>
        </w:rPr>
        <w:t>公司</w:t>
      </w:r>
      <w:r w:rsidRPr="00D54F93">
        <w:rPr>
          <w:rFonts w:hint="eastAsia"/>
          <w:vertAlign w:val="superscript"/>
        </w:rPr>
        <w:t>[6]</w:t>
      </w:r>
      <w:r>
        <w:rPr>
          <w:rFonts w:hint="eastAsia"/>
        </w:rPr>
        <w:t>的</w:t>
      </w:r>
      <w:r>
        <w:rPr>
          <w:rFonts w:hint="eastAsia"/>
        </w:rPr>
        <w:t>Meta 2</w:t>
      </w:r>
      <w:r>
        <w:rPr>
          <w:rFonts w:hint="eastAsia"/>
        </w:rPr>
        <w:t>就是采用的这种结构，结合一些手机的屏幕可以实现</w:t>
      </w:r>
      <w:r>
        <w:rPr>
          <w:rFonts w:hint="eastAsia"/>
        </w:rPr>
        <w:t>90</w:t>
      </w:r>
      <w:r>
        <w:rPr>
          <w:rFonts w:hint="eastAsia"/>
        </w:rPr>
        <w:t>°的大视场角，成本较低，不需要手柄，将设备连接到笔记本电脑上就可以与三维场景进行交互，但缺点是头戴显示器重量较大，成品样机如图</w:t>
      </w:r>
      <w:r>
        <w:rPr>
          <w:rFonts w:hint="eastAsia"/>
        </w:rPr>
        <w:t>14</w:t>
      </w:r>
      <w:r>
        <w:rPr>
          <w:rFonts w:hint="eastAsia"/>
        </w:rPr>
        <w:t>所示。</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"http://d.ifengimg.com/w600/p0.ifengimg.com/pmop/2017/0103/45F5C11040866C9DCDBB3A425311F63B0429FA4F_size13_w640_h360.jpeg"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"http://d.ifengimg.com/w600/p0.ifengimg.com/pmop/2017/0103/45F5C11040866C9DCDBB3A425311F63B0429FA4F_size13_w640_h360.jpeg"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w:instrText>
      </w:r>
      <w:r w:rsidR="000224A1">
        <w:rPr>
          <w:rFonts w:ascii="宋体" w:hAnsi="宋体" w:cs="宋体"/>
          <w:sz w:val="24"/>
        </w:rPr>
        <w:instrText>tp://d.ifengimg.com/w600/p0.ifengimg.com/pmop/2017/0103/45F5C11040866C9DCDBB3A425311F63B0429FA4F_size13_w640_h360.jpeg" \* MERGEFORMATINET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30" o:spid="_x0000_i1426" type="#_x0000_t75" alt="IMG_256" style="width:218.7pt;height:122.5pt;mso-position-horizontal-relative:page;mso-position-vertical-relative:page">
            <v:fill o:detectmouseclick="t"/>
            <v:imagedata r:id="rId26" r:href="rId27"/>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t>图</w:t>
      </w:r>
      <w:r>
        <w:rPr>
          <w:rFonts w:hint="eastAsia"/>
        </w:rPr>
        <w:t xml:space="preserve">14 Meta 2 </w:t>
      </w:r>
      <w:r>
        <w:rPr>
          <w:rFonts w:hint="eastAsia"/>
        </w:rPr>
        <w:t>成品样机示意图</w:t>
      </w:r>
    </w:p>
    <w:p w:rsidR="00D54F93" w:rsidRDefault="00D54F93" w:rsidP="00D54F93">
      <w:r>
        <w:tab/>
      </w:r>
      <w:r>
        <w:rPr>
          <w:rFonts w:hint="eastAsia"/>
        </w:rPr>
        <w:t>为实现更大视场角的显示，自由曲面棱镜的结构被用于头戴显示器的设计中。自由曲面棱镜是有</w:t>
      </w:r>
      <w:r>
        <w:rPr>
          <w:rFonts w:hint="eastAsia"/>
        </w:rPr>
        <w:t>3</w:t>
      </w:r>
      <w:r>
        <w:rPr>
          <w:rFonts w:hint="eastAsia"/>
        </w:rPr>
        <w:t>个自由曲面的表面，自由曲面就是一个各个方向都不对称的一个结构，它引入了很多自由度，可以实现更大视场角更便携的一种近眼的呈现。耐得佳</w:t>
      </w:r>
      <w:r w:rsidRPr="00D54F93">
        <w:rPr>
          <w:rFonts w:hint="eastAsia"/>
          <w:vertAlign w:val="superscript"/>
        </w:rPr>
        <w:t>[7]</w:t>
      </w:r>
      <w:r>
        <w:rPr>
          <w:rFonts w:hint="eastAsia"/>
        </w:rPr>
        <w:t>的</w:t>
      </w:r>
      <w:r>
        <w:rPr>
          <w:rFonts w:hint="eastAsia"/>
        </w:rPr>
        <w:t>NED+ GLASS X2</w:t>
      </w:r>
      <w:r>
        <w:rPr>
          <w:rFonts w:hint="eastAsia"/>
        </w:rPr>
        <w:t>和悉见</w:t>
      </w:r>
      <w:r w:rsidRPr="00D54F93">
        <w:rPr>
          <w:rFonts w:hint="eastAsia"/>
          <w:vertAlign w:val="superscript"/>
        </w:rPr>
        <w:t>[8]</w:t>
      </w:r>
      <w:r>
        <w:rPr>
          <w:rFonts w:hint="eastAsia"/>
        </w:rPr>
        <w:t>X1S</w:t>
      </w:r>
      <w:r>
        <w:rPr>
          <w:rFonts w:hint="eastAsia"/>
        </w:rPr>
        <w:t>就是采用自由曲面棱镜的光学结构，自由曲面就是一个各个方向都不对称的一个结构，它引入了很多自由度，可以实现更大视场角更便携的一种近眼的呈现。在此基础上，北京理工大学提出了一种新型的自由曲面的拼接方案</w:t>
      </w:r>
      <w:r w:rsidRPr="00D54F93">
        <w:rPr>
          <w:rFonts w:hint="eastAsia"/>
          <w:vertAlign w:val="superscript"/>
        </w:rPr>
        <w:t>[9]</w:t>
      </w:r>
      <w:r>
        <w:rPr>
          <w:rFonts w:hint="eastAsia"/>
        </w:rPr>
        <w:t>，通过光学整体注塑成型，还有自由曲面多参数的特性，解决了拼缝明显、系统笨重、很难进行穿透式显示问题，获得了一个较好的拼接效果</w:t>
      </w:r>
      <w:r>
        <w:rPr>
          <w:rFonts w:hint="eastAsia"/>
        </w:rPr>
        <w:t>,</w:t>
      </w:r>
      <w:r>
        <w:rPr>
          <w:rFonts w:hint="eastAsia"/>
        </w:rPr>
        <w:t>如图</w:t>
      </w:r>
      <w:r>
        <w:rPr>
          <w:rFonts w:hint="eastAsia"/>
        </w:rPr>
        <w:t>17</w:t>
      </w:r>
      <w:r>
        <w:rPr>
          <w:rFonts w:hint="eastAsia"/>
        </w:rPr>
        <w:t>所示。同时探讨了自由曲面拼接的不同方案，为了获得更大的分辨率，同时保证一个较大的视场角。</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"http://www.nedglass.com/Uploads/article/20180315/5aaa0c335ca70.jpg"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"http://www.nedglass.com/Uploads/article/20180315/5aaa0c335ca70.jpg"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"http://www.nedglass.co</w:instrText>
      </w:r>
      <w:r w:rsidR="000224A1">
        <w:rPr>
          <w:rFonts w:ascii="宋体" w:hAnsi="宋体" w:cs="宋体"/>
          <w:sz w:val="24"/>
        </w:rPr>
        <w:instrText>m/Uploads/article/20180315/5aaa0c335ca70.jpg" \* MERGEFORMATINET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31" o:spid="_x0000_i1427" type="#_x0000_t75" alt="IMG_256" style="width:185.35pt;height:116.05pt;mso-position-horizontal-relative:page;mso-position-vertical-relative:page">
            <v:fill o:detectmouseclick="t"/>
            <v:imagedata r:id="rId28" r:href="rId29"/>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lastRenderedPageBreak/>
        <w:t>图</w:t>
      </w:r>
      <w:r>
        <w:rPr>
          <w:rFonts w:hint="eastAsia"/>
        </w:rPr>
        <w:t xml:space="preserve">15 </w:t>
      </w:r>
      <w:r>
        <w:rPr>
          <w:rFonts w:hint="eastAsia"/>
        </w:rPr>
        <w:t>耐得佳</w:t>
      </w:r>
      <w:r>
        <w:rPr>
          <w:rFonts w:hint="eastAsia"/>
        </w:rPr>
        <w:t xml:space="preserve">NED+ GLASS X2 </w:t>
      </w:r>
      <w:r>
        <w:rPr>
          <w:rFonts w:hint="eastAsia"/>
        </w:rPr>
        <w:t>增强现实眼镜拆解图</w:t>
      </w:r>
    </w:p>
    <w:p w:rsidR="00D54F93" w:rsidRDefault="00D54F93" w:rsidP="00D54F93">
      <w:pPr>
        <w:jc w:val="center"/>
      </w:pPr>
      <w:r>
        <w:rPr>
          <w:rFonts w:hint="eastAsia"/>
          <w:noProof/>
          <w:sz w:val="24"/>
        </w:rPr>
        <w:drawing>
          <wp:inline distT="0" distB="0" distL="0" distR="0">
            <wp:extent cx="1954001" cy="1390650"/>
            <wp:effectExtent l="0" t="0" r="8255" b="0"/>
            <wp:docPr id="4" name="图片 4"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x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652" cy="1392537"/>
                    </a:xfrm>
                    <a:prstGeom prst="rect">
                      <a:avLst/>
                    </a:prstGeom>
                    <a:noFill/>
                    <a:ln>
                      <a:noFill/>
                    </a:ln>
                  </pic:spPr>
                </pic:pic>
              </a:graphicData>
            </a:graphic>
          </wp:inline>
        </w:drawing>
      </w:r>
    </w:p>
    <w:p w:rsidR="00D54F93" w:rsidRDefault="00D54F93" w:rsidP="00D54F93">
      <w:pPr>
        <w:jc w:val="center"/>
      </w:pPr>
      <w:r>
        <w:rPr>
          <w:rFonts w:hint="eastAsia"/>
        </w:rPr>
        <w:t>图</w:t>
      </w:r>
      <w:r>
        <w:rPr>
          <w:rFonts w:hint="eastAsia"/>
        </w:rPr>
        <w:t xml:space="preserve">16 </w:t>
      </w:r>
      <w:r>
        <w:rPr>
          <w:rFonts w:hint="eastAsia"/>
        </w:rPr>
        <w:t>悉见</w:t>
      </w:r>
      <w:r>
        <w:rPr>
          <w:rFonts w:hint="eastAsia"/>
        </w:rPr>
        <w:t>X1S</w:t>
      </w:r>
    </w:p>
    <w:p w:rsidR="00D54F93" w:rsidRDefault="00D54F93" w:rsidP="00D54F93">
      <w:pPr>
        <w:jc w:val="center"/>
      </w:pPr>
      <w:r>
        <w:rPr>
          <w:noProof/>
        </w:rPr>
        <w:drawing>
          <wp:inline distT="0" distB="0" distL="0" distR="0">
            <wp:extent cx="2470150" cy="1200891"/>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7389" cy="1209272"/>
                    </a:xfrm>
                    <a:prstGeom prst="rect">
                      <a:avLst/>
                    </a:prstGeom>
                    <a:noFill/>
                    <a:ln>
                      <a:noFill/>
                    </a:ln>
                  </pic:spPr>
                </pic:pic>
              </a:graphicData>
            </a:graphic>
          </wp:inline>
        </w:drawing>
      </w:r>
    </w:p>
    <w:p w:rsidR="00D54F93" w:rsidRDefault="00D54F93" w:rsidP="00D54F93">
      <w:pPr>
        <w:jc w:val="center"/>
      </w:pPr>
      <w:r>
        <w:rPr>
          <w:rFonts w:hint="eastAsia"/>
        </w:rPr>
        <w:t>图</w:t>
      </w:r>
      <w:r>
        <w:rPr>
          <w:rFonts w:hint="eastAsia"/>
        </w:rPr>
        <w:t xml:space="preserve">17 </w:t>
      </w:r>
      <w:r>
        <w:rPr>
          <w:rFonts w:hint="eastAsia"/>
        </w:rPr>
        <w:t>拼接式近眼显示效果</w:t>
      </w:r>
    </w:p>
    <w:p w:rsidR="00D54F93" w:rsidRDefault="00D54F93" w:rsidP="00D54F93">
      <w:r>
        <w:tab/>
      </w:r>
      <w:r>
        <w:rPr>
          <w:rFonts w:hint="eastAsia"/>
        </w:rPr>
        <w:t>自由曲面棱镜的结构虽然小巧，而且进行了一些优化，但是用户可能对这个小巧程度还不够满足，目前自由曲面的厚度大概也会在</w:t>
      </w:r>
      <w:r>
        <w:rPr>
          <w:rFonts w:hint="eastAsia"/>
        </w:rPr>
        <w:t>10mm</w:t>
      </w:r>
      <w:r>
        <w:rPr>
          <w:rFonts w:hint="eastAsia"/>
        </w:rPr>
        <w:t>左右。所以为了进一步让系统更加小巧更加薄，光波导也被引入了近眼显示的设计当中。光波导技术是通过光线在内部进行全反射，来增加光学长度，从而来减小光学厚度。这种光波导的近眼显示结构，光需要进入到光波导内，然后由光线在光波导内部的传输，最后从光波导耦出进入人眼。根据耦出端的不同，结构又分为四种。爱普生公司</w:t>
      </w:r>
      <w:r w:rsidRPr="00D54F93">
        <w:rPr>
          <w:rFonts w:hint="eastAsia"/>
          <w:vertAlign w:val="superscript"/>
        </w:rPr>
        <w:t>[10]</w:t>
      </w:r>
      <w:r>
        <w:rPr>
          <w:rFonts w:hint="eastAsia"/>
        </w:rPr>
        <w:t>的</w:t>
      </w:r>
      <w:r>
        <w:rPr>
          <w:rFonts w:hint="eastAsia"/>
        </w:rPr>
        <w:t>EPSON BT-300</w:t>
      </w:r>
      <w:r>
        <w:rPr>
          <w:rFonts w:hint="eastAsia"/>
        </w:rPr>
        <w:t>采用了曲面的反射进行耦出，使用双目透视型（</w:t>
      </w:r>
      <w:r>
        <w:rPr>
          <w:rFonts w:hint="eastAsia"/>
        </w:rPr>
        <w:t>See-through</w:t>
      </w:r>
      <w:r>
        <w:rPr>
          <w:rFonts w:hint="eastAsia"/>
        </w:rPr>
        <w:t>）</w:t>
      </w:r>
      <w:r>
        <w:rPr>
          <w:rFonts w:hint="eastAsia"/>
        </w:rPr>
        <w:t xml:space="preserve"> Si-OLED</w:t>
      </w:r>
      <w:r>
        <w:rPr>
          <w:rFonts w:hint="eastAsia"/>
        </w:rPr>
        <w:t>光学引擎，对比度为</w:t>
      </w:r>
      <w:r>
        <w:rPr>
          <w:rFonts w:hint="eastAsia"/>
        </w:rPr>
        <w:t>100,000:1</w:t>
      </w:r>
      <w:r>
        <w:rPr>
          <w:rFonts w:hint="eastAsia"/>
        </w:rPr>
        <w:t>，分辨率为</w:t>
      </w:r>
      <w:r>
        <w:rPr>
          <w:rFonts w:hint="eastAsia"/>
        </w:rPr>
        <w:t>1280*720</w:t>
      </w:r>
      <w:r>
        <w:rPr>
          <w:rFonts w:hint="eastAsia"/>
        </w:rPr>
        <w:t>，长达</w:t>
      </w:r>
      <w:r>
        <w:rPr>
          <w:rFonts w:hint="eastAsia"/>
        </w:rPr>
        <w:t>6</w:t>
      </w:r>
      <w:r>
        <w:rPr>
          <w:rFonts w:hint="eastAsia"/>
        </w:rPr>
        <w:t>小时的续航时间，而重量只有</w:t>
      </w:r>
      <w:r>
        <w:rPr>
          <w:rFonts w:hint="eastAsia"/>
        </w:rPr>
        <w:t>69g</w:t>
      </w:r>
      <w:r>
        <w:rPr>
          <w:rFonts w:hint="eastAsia"/>
        </w:rPr>
        <w:t>（</w:t>
      </w:r>
      <w:r>
        <w:rPr>
          <w:rFonts w:hint="eastAsia"/>
        </w:rPr>
        <w:t>BT-300</w:t>
      </w:r>
      <w:r>
        <w:rPr>
          <w:rFonts w:hint="eastAsia"/>
        </w:rPr>
        <w:t>）、</w:t>
      </w:r>
      <w:r>
        <w:rPr>
          <w:rFonts w:hint="eastAsia"/>
        </w:rPr>
        <w:t>119g</w:t>
      </w:r>
      <w:r>
        <w:rPr>
          <w:rFonts w:hint="eastAsia"/>
        </w:rPr>
        <w:t>（</w:t>
      </w:r>
      <w:r>
        <w:rPr>
          <w:rFonts w:hint="eastAsia"/>
        </w:rPr>
        <w:t>BT-350</w:t>
      </w:r>
      <w:r>
        <w:rPr>
          <w:rFonts w:hint="eastAsia"/>
        </w:rPr>
        <w:t>）。</w:t>
      </w:r>
      <w:r>
        <w:rPr>
          <w:rFonts w:hint="eastAsia"/>
        </w:rPr>
        <w:t>Optinvent ORA</w:t>
      </w:r>
      <w:r>
        <w:rPr>
          <w:rFonts w:hint="eastAsia"/>
        </w:rPr>
        <w:t>公司</w:t>
      </w:r>
      <w:r w:rsidRPr="00D54F93">
        <w:rPr>
          <w:rFonts w:hint="eastAsia"/>
          <w:vertAlign w:val="superscript"/>
        </w:rPr>
        <w:t>[11]</w:t>
      </w:r>
      <w:r>
        <w:rPr>
          <w:rFonts w:hint="eastAsia"/>
        </w:rPr>
        <w:t>，采用了自主提出的棱镜表面进行了耦出，可以使得出瞳更大；</w:t>
      </w:r>
      <w:r>
        <w:rPr>
          <w:rFonts w:hint="eastAsia"/>
        </w:rPr>
        <w:t>Lumus</w:t>
      </w:r>
      <w:r>
        <w:rPr>
          <w:rFonts w:hint="eastAsia"/>
        </w:rPr>
        <w:t>提出了多反射镜的方案，并对于产业化和杂散辐射进行了一些优化，获得良好的效果；衍射光学表面也被很多产品引入到近眼显示的设计当中，比如</w:t>
      </w:r>
      <w:r>
        <w:rPr>
          <w:rFonts w:hint="eastAsia"/>
        </w:rPr>
        <w:t>Hololens</w:t>
      </w:r>
      <w:r>
        <w:rPr>
          <w:rFonts w:hint="eastAsia"/>
        </w:rPr>
        <w:t>和</w:t>
      </w:r>
      <w:r>
        <w:rPr>
          <w:rFonts w:hint="eastAsia"/>
        </w:rPr>
        <w:t>Sony</w:t>
      </w:r>
      <w:r>
        <w:rPr>
          <w:rFonts w:hint="eastAsia"/>
        </w:rPr>
        <w:t>的</w:t>
      </w:r>
      <w:r>
        <w:rPr>
          <w:rFonts w:hint="eastAsia"/>
        </w:rPr>
        <w:t>AR</w:t>
      </w:r>
      <w:r>
        <w:rPr>
          <w:rFonts w:hint="eastAsia"/>
        </w:rPr>
        <w:t>产品。微软</w:t>
      </w:r>
      <w:r w:rsidRPr="00D54F93">
        <w:rPr>
          <w:rFonts w:hint="eastAsia"/>
          <w:vertAlign w:val="superscript"/>
        </w:rPr>
        <w:t>[12]</w:t>
      </w:r>
      <w:r>
        <w:rPr>
          <w:rFonts w:hint="eastAsia"/>
        </w:rPr>
        <w:t>HoloLens</w:t>
      </w:r>
      <w:r>
        <w:rPr>
          <w:rFonts w:hint="eastAsia"/>
        </w:rPr>
        <w:t>采用的是全息光学元件和内置传感器，可以实现头部移动时仍可以看到立体显示场景，并且有手势和语音的交互，如图</w:t>
      </w:r>
      <w:r>
        <w:rPr>
          <w:rFonts w:hint="eastAsia"/>
        </w:rPr>
        <w:t>18</w:t>
      </w:r>
      <w:r>
        <w:rPr>
          <w:rFonts w:hint="eastAsia"/>
        </w:rPr>
        <w:t>所示。</w:t>
      </w:r>
    </w:p>
    <w:p w:rsidR="00D54F93" w:rsidRDefault="00D54F93" w:rsidP="00D54F93">
      <w:pPr>
        <w:jc w:val="center"/>
      </w:pPr>
      <w:r>
        <w:rPr>
          <w:rFonts w:ascii="宋体" w:hAnsi="宋体" w:cs="宋体"/>
          <w:sz w:val="24"/>
        </w:rPr>
        <w:fldChar w:fldCharType="begin"/>
      </w:r>
      <w:r>
        <w:rPr>
          <w:rFonts w:ascii="宋体" w:hAnsi="宋体" w:cs="宋体"/>
          <w:sz w:val="24"/>
        </w:rPr>
        <w:instrText xml:space="preserve">INCLUDEPICTURE \d "https://img-prod-cms-rt-microsoft-com.akamaized.net/cms/api/am/imageFileData/RE1IuvP?ver=75aa&amp;q=90&amp;m=6&amp;h=417&amp;w=740&amp;b=%23FFFFFFFF&amp;l=f&amp;o=t&amp;aim=true" \* MERGEFORMATINET </w:instrText>
      </w:r>
      <w:r>
        <w:rPr>
          <w:rFonts w:ascii="宋体" w:hAnsi="宋体" w:cs="宋体"/>
          <w:sz w:val="24"/>
        </w:rPr>
        <w:fldChar w:fldCharType="separate"/>
      </w:r>
      <w:r w:rsidR="00CA7277">
        <w:rPr>
          <w:rFonts w:ascii="宋体" w:hAnsi="宋体" w:cs="宋体"/>
          <w:sz w:val="24"/>
        </w:rPr>
        <w:fldChar w:fldCharType="begin"/>
      </w:r>
      <w:r w:rsidR="00CA7277">
        <w:rPr>
          <w:rFonts w:ascii="宋体" w:hAnsi="宋体" w:cs="宋体"/>
          <w:sz w:val="24"/>
        </w:rPr>
        <w:instrText xml:space="preserve"> INCLUDEPICTURE  "https://img-prod-cms-rt-microsoft-com.akamaized.net/cms/api/am/imageFileData/RE1IuvP?ver=75aa&amp;q=90&amp;m=6&amp;h=417&amp;w=740&amp;b=#FFFFFFFF&amp;l=f&amp;o=t&amp;aim=true" \* MERGEFORMATINET </w:instrText>
      </w:r>
      <w:r w:rsidR="00CA7277">
        <w:rPr>
          <w:rFonts w:ascii="宋体" w:hAnsi="宋体" w:cs="宋体"/>
          <w:sz w:val="24"/>
        </w:rPr>
        <w:fldChar w:fldCharType="separate"/>
      </w:r>
      <w:r w:rsidR="000224A1">
        <w:rPr>
          <w:rFonts w:ascii="宋体" w:hAnsi="宋体" w:cs="宋体"/>
          <w:sz w:val="24"/>
        </w:rPr>
        <w:fldChar w:fldCharType="begin"/>
      </w:r>
      <w:r w:rsidR="000224A1">
        <w:rPr>
          <w:rFonts w:ascii="宋体" w:hAnsi="宋体" w:cs="宋体"/>
          <w:sz w:val="24"/>
        </w:rPr>
        <w:instrText xml:space="preserve"> </w:instrText>
      </w:r>
      <w:r w:rsidR="000224A1">
        <w:rPr>
          <w:rFonts w:ascii="宋体" w:hAnsi="宋体" w:cs="宋体"/>
          <w:sz w:val="24"/>
        </w:rPr>
        <w:instrText>INCLUDEPICTURE  "https://img-prod-cms-rt-microsoft-com.akamaized.net/cms/api/am/imageFileData/RE1IuvP?ver=75aa&amp;q=90&amp;m=6&amp;h=417&amp;w=740&amp;b=#FFFFFFFF&amp;l=f&amp;o=t&amp;aim=true" \* ME</w:instrText>
      </w:r>
      <w:r w:rsidR="000224A1">
        <w:rPr>
          <w:rFonts w:ascii="宋体" w:hAnsi="宋体" w:cs="宋体"/>
          <w:sz w:val="24"/>
        </w:rPr>
        <w:instrText>RGEFORMATINET</w:instrText>
      </w:r>
      <w:r w:rsidR="000224A1">
        <w:rPr>
          <w:rFonts w:ascii="宋体" w:hAnsi="宋体" w:cs="宋体"/>
          <w:sz w:val="24"/>
        </w:rPr>
        <w:instrText xml:space="preserve"> </w:instrText>
      </w:r>
      <w:r w:rsidR="000224A1">
        <w:rPr>
          <w:rFonts w:ascii="宋体" w:hAnsi="宋体" w:cs="宋体"/>
          <w:sz w:val="24"/>
        </w:rPr>
        <w:fldChar w:fldCharType="separate"/>
      </w:r>
      <w:r w:rsidR="00953A48">
        <w:rPr>
          <w:rFonts w:ascii="宋体" w:hAnsi="宋体" w:cs="宋体"/>
          <w:sz w:val="24"/>
        </w:rPr>
        <w:pict>
          <v:shape id="图片 33" o:spid="_x0000_i1428" type="#_x0000_t75" alt="IMG_256" style="width:224.6pt;height:126.25pt;mso-position-horizontal-relative:page;mso-position-vertical-relative:page">
            <v:imagedata r:id="rId32" r:href="rId33"/>
          </v:shape>
        </w:pict>
      </w:r>
      <w:r w:rsidR="000224A1">
        <w:rPr>
          <w:rFonts w:ascii="宋体" w:hAnsi="宋体" w:cs="宋体"/>
          <w:sz w:val="24"/>
        </w:rPr>
        <w:fldChar w:fldCharType="end"/>
      </w:r>
      <w:r w:rsidR="00CA7277">
        <w:rPr>
          <w:rFonts w:ascii="宋体" w:hAnsi="宋体" w:cs="宋体"/>
          <w:sz w:val="24"/>
        </w:rPr>
        <w:fldChar w:fldCharType="end"/>
      </w:r>
      <w:r>
        <w:rPr>
          <w:rFonts w:ascii="宋体" w:hAnsi="宋体" w:cs="宋体"/>
          <w:sz w:val="24"/>
        </w:rPr>
        <w:fldChar w:fldCharType="end"/>
      </w:r>
    </w:p>
    <w:p w:rsidR="00D54F93" w:rsidRDefault="00D54F93" w:rsidP="00D54F93">
      <w:pPr>
        <w:jc w:val="center"/>
      </w:pPr>
      <w:r>
        <w:rPr>
          <w:rFonts w:hint="eastAsia"/>
        </w:rPr>
        <w:t>图</w:t>
      </w:r>
      <w:r>
        <w:rPr>
          <w:rFonts w:hint="eastAsia"/>
        </w:rPr>
        <w:t xml:space="preserve">18 HoloLens </w:t>
      </w:r>
      <w:r>
        <w:rPr>
          <w:rFonts w:hint="eastAsia"/>
        </w:rPr>
        <w:t>功能示意图</w:t>
      </w:r>
    </w:p>
    <w:p w:rsidR="00D54F93" w:rsidRDefault="00D54F93" w:rsidP="00D54F93">
      <w:pPr>
        <w:pStyle w:val="3"/>
      </w:pPr>
      <w:bookmarkStart w:id="26" w:name="_Toc532406162"/>
      <w:r>
        <w:lastRenderedPageBreak/>
        <w:t>5</w:t>
      </w:r>
      <w:r>
        <w:rPr>
          <w:rFonts w:hint="eastAsia"/>
        </w:rPr>
        <w:t xml:space="preserve">.1.3 </w:t>
      </w:r>
      <w:r>
        <w:rPr>
          <w:rFonts w:hint="eastAsia"/>
        </w:rPr>
        <w:t>头戴显示器未来的发展趋势</w:t>
      </w:r>
      <w:bookmarkEnd w:id="26"/>
    </w:p>
    <w:p w:rsidR="00D54F93" w:rsidRDefault="00D54F93" w:rsidP="00D54F93">
      <w:r>
        <w:tab/>
      </w:r>
      <w:r>
        <w:rPr>
          <w:rFonts w:hint="eastAsia"/>
        </w:rPr>
        <w:t>现在正在研究的头戴式显示器正在向小型化、大视场的高分辨率化以及真实化发展。</w:t>
      </w:r>
    </w:p>
    <w:p w:rsidR="00D54F93" w:rsidRDefault="00D54F93" w:rsidP="00D54F93">
      <w:r>
        <w:rPr>
          <w:rFonts w:hint="eastAsia"/>
        </w:rPr>
        <w:t>在小型化方面，北京理工大学在自由曲面研发基础上结合光波导的技术</w:t>
      </w:r>
      <w:r w:rsidRPr="00D54F93">
        <w:rPr>
          <w:rFonts w:hint="eastAsia"/>
          <w:vertAlign w:val="superscript"/>
        </w:rPr>
        <w:t>[13]</w:t>
      </w:r>
      <w:r>
        <w:rPr>
          <w:rFonts w:hint="eastAsia"/>
        </w:rPr>
        <w:t>，希望通过光波导技术可以使得镜片的厚度进一步降低，通过自由曲面棱镜增加它的优化参数，使得光学性能更好，从而达到最优的效果。搭建了基于这个原理的样机如图</w:t>
      </w:r>
      <w:r>
        <w:rPr>
          <w:rFonts w:hint="eastAsia"/>
        </w:rPr>
        <w:t>19</w:t>
      </w:r>
      <w:r>
        <w:rPr>
          <w:rFonts w:hint="eastAsia"/>
        </w:rPr>
        <w:t>所示，并对系统的杂散辐射进行了一部分优化，最后获得了一个比较良好的成像效果。另外，在研究过程中发现，近视或者是远视的用户在使用近眼显示设备的时候，需要同时佩戴自己的矫正眼镜，这样的话近眼显示设备就比较厚，而且佩戴起来比较复杂，基于这种想法，提出了一个结合了自由曲面的光学目镜以及矫正的近眼显示设备，使两镜片一体化，设备更小巧更方便。</w:t>
      </w:r>
    </w:p>
    <w:p w:rsidR="00D54F93" w:rsidRDefault="00D54F93" w:rsidP="00D54F93">
      <w:pPr>
        <w:jc w:val="center"/>
      </w:pPr>
      <w:r>
        <w:rPr>
          <w:rFonts w:hint="eastAsia"/>
          <w:noProof/>
          <w:sz w:val="28"/>
          <w:szCs w:val="28"/>
        </w:rPr>
        <w:drawing>
          <wp:inline distT="0" distB="0" distL="0" distR="0">
            <wp:extent cx="2159000" cy="1535496"/>
            <wp:effectExtent l="0" t="0" r="0" b="7620"/>
            <wp:docPr id="6" name="图片 6" descr="1543828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154382860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5072" cy="1539815"/>
                    </a:xfrm>
                    <a:prstGeom prst="rect">
                      <a:avLst/>
                    </a:prstGeom>
                    <a:noFill/>
                    <a:ln>
                      <a:noFill/>
                    </a:ln>
                  </pic:spPr>
                </pic:pic>
              </a:graphicData>
            </a:graphic>
          </wp:inline>
        </w:drawing>
      </w:r>
    </w:p>
    <w:p w:rsidR="00D54F93" w:rsidRDefault="00D54F93" w:rsidP="00D54F93">
      <w:pPr>
        <w:jc w:val="center"/>
      </w:pPr>
      <w:r>
        <w:rPr>
          <w:rFonts w:hint="eastAsia"/>
        </w:rPr>
        <w:t>图</w:t>
      </w:r>
      <w:r>
        <w:rPr>
          <w:rFonts w:hint="eastAsia"/>
        </w:rPr>
        <w:t xml:space="preserve">19 </w:t>
      </w:r>
      <w:r>
        <w:rPr>
          <w:rFonts w:hint="eastAsia"/>
        </w:rPr>
        <w:t>基于光波导技术的原理样机</w:t>
      </w:r>
    </w:p>
    <w:p w:rsidR="00D54F93" w:rsidRDefault="00D54F93" w:rsidP="00D54F93">
      <w:r>
        <w:tab/>
      </w:r>
      <w:r>
        <w:rPr>
          <w:rFonts w:hint="eastAsia"/>
        </w:rPr>
        <w:t>同时，</w:t>
      </w:r>
      <w:r>
        <w:rPr>
          <w:rFonts w:hint="eastAsia"/>
        </w:rPr>
        <w:t>Innovega</w:t>
      </w:r>
      <w:r>
        <w:rPr>
          <w:rFonts w:hint="eastAsia"/>
        </w:rPr>
        <w:t>公司提出了一个更好的想法，它想把近眼显示和隐形眼镜结合在一起，通过隐形眼镜增加一个微透镜，将显示屏上一个物体呈现到较远的一个位置，同时除了这个透镜之外的地方进行一些镀膜的处理，使屏幕上的一些显示并不能进入人眼当中，而且这块外界的物体通过其他部分呈现到人眼。这样系统更加小型化，但是目前它的量产性评估和生理性评估正在进行。</w:t>
      </w:r>
    </w:p>
    <w:p w:rsidR="00D54F93" w:rsidRDefault="00D54F93" w:rsidP="00D54F93">
      <w:r>
        <w:rPr>
          <w:rFonts w:hint="eastAsia"/>
        </w:rPr>
        <w:t xml:space="preserve">    </w:t>
      </w:r>
      <w:r>
        <w:rPr>
          <w:rFonts w:hint="eastAsia"/>
        </w:rPr>
        <w:t>由于现在一些</w:t>
      </w:r>
      <w:r>
        <w:rPr>
          <w:rFonts w:hint="eastAsia"/>
        </w:rPr>
        <w:t>VR</w:t>
      </w:r>
      <w:r>
        <w:rPr>
          <w:rFonts w:hint="eastAsia"/>
        </w:rPr>
        <w:t>和</w:t>
      </w:r>
      <w:r>
        <w:rPr>
          <w:rFonts w:hint="eastAsia"/>
        </w:rPr>
        <w:t>AR</w:t>
      </w:r>
      <w:r>
        <w:rPr>
          <w:rFonts w:hint="eastAsia"/>
        </w:rPr>
        <w:t>设备的屏幕分辨率是一定的，随着视场角的增加，角分辨率也会降低，这个关系在学术上称为分辨率</w:t>
      </w:r>
      <w:r>
        <w:rPr>
          <w:rFonts w:hint="eastAsia"/>
        </w:rPr>
        <w:t>/</w:t>
      </w:r>
      <w:r>
        <w:rPr>
          <w:rFonts w:hint="eastAsia"/>
        </w:rPr>
        <w:t>视场角不变量。为了解决这种不变量，除了增加屏幕的分辨率，学者们还想到了一些其他方案，比如光学拼接的方案</w:t>
      </w:r>
      <w:r w:rsidRPr="00D54F93">
        <w:rPr>
          <w:rFonts w:hint="eastAsia"/>
          <w:vertAlign w:val="superscript"/>
        </w:rPr>
        <w:t>[14]</w:t>
      </w:r>
      <w:r>
        <w:rPr>
          <w:rFonts w:hint="eastAsia"/>
        </w:rPr>
        <w:t>，通过多通道光学系统，通过通道拼接来实现高分辨率，在保证了每个通道内的分辨率的基础上形成更大的视场角。</w:t>
      </w:r>
    </w:p>
    <w:p w:rsidR="00D54F93" w:rsidRDefault="00D54F93" w:rsidP="00D54F93">
      <w:r>
        <w:tab/>
      </w:r>
      <w:r>
        <w:rPr>
          <w:rFonts w:hint="eastAsia"/>
        </w:rPr>
        <w:t>另外，在学术界和产业界一个比较重要的研究方面是构建真实感的近眼呈现。人在观察真实世界当中，人观察物体时，单目会调节聚焦到物体平面上的，同时通过双目视差感，它的辐辏也是感觉形成到这个平面上。但是对于目前商用化的近眼显示，在空间当中，只有一个呈现平面，使得单眼聚焦在这个平面上；但是为了产生</w:t>
      </w:r>
      <w:r>
        <w:rPr>
          <w:rFonts w:hint="eastAsia"/>
        </w:rPr>
        <w:t>3D</w:t>
      </w:r>
      <w:r>
        <w:rPr>
          <w:rFonts w:hint="eastAsia"/>
        </w:rPr>
        <w:t>感，通过视差的方式，辐辏则不在这个平面上，这种聚焦和辐辏的不一致会导致佩戴</w:t>
      </w:r>
      <w:r>
        <w:rPr>
          <w:rFonts w:hint="eastAsia"/>
        </w:rPr>
        <w:t>VR</w:t>
      </w:r>
      <w:r>
        <w:rPr>
          <w:rFonts w:hint="eastAsia"/>
        </w:rPr>
        <w:t>眼镜和</w:t>
      </w:r>
      <w:r>
        <w:rPr>
          <w:rFonts w:hint="eastAsia"/>
        </w:rPr>
        <w:t>AR</w:t>
      </w:r>
      <w:r>
        <w:rPr>
          <w:rFonts w:hint="eastAsia"/>
        </w:rPr>
        <w:t>眼镜感觉不舒适，无法长期佩戴。针对这个问题，研究者提出了很多解决和缓解的方案。亚利桑那大学华宏教授团队在近眼显示设备中插入了液体透镜结构</w:t>
      </w:r>
      <w:r w:rsidRPr="00D54F93">
        <w:rPr>
          <w:rFonts w:hint="eastAsia"/>
          <w:vertAlign w:val="superscript"/>
        </w:rPr>
        <w:t>[15]</w:t>
      </w:r>
      <w:r>
        <w:rPr>
          <w:rFonts w:hint="eastAsia"/>
        </w:rPr>
        <w:t>，通过改变液体透镜的电压，从而改变液体透镜的焦距，从而使得成像平面在空间中形成多个，通过这种方案来缓解辐辏和聚焦的不一致。北京理工大学使用两片胶合自由曲面目镜</w:t>
      </w:r>
      <w:r w:rsidRPr="00D54F93">
        <w:rPr>
          <w:rFonts w:hint="eastAsia"/>
          <w:vertAlign w:val="superscript"/>
        </w:rPr>
        <w:t>[16]</w:t>
      </w:r>
      <w:r>
        <w:rPr>
          <w:rFonts w:hint="eastAsia"/>
        </w:rPr>
        <w:t>，通过胶合位置使用半透半反膜使得用户可以同时看到两个屏幕，控制结构位置使得呈现在不同的深度上，来实现多深度重建方案并且获得较好的成像效果。斯坦福大学</w:t>
      </w:r>
      <w:r>
        <w:rPr>
          <w:rFonts w:hint="eastAsia"/>
        </w:rPr>
        <w:t>Wetzstein</w:t>
      </w:r>
      <w:r>
        <w:rPr>
          <w:rFonts w:hint="eastAsia"/>
        </w:rPr>
        <w:t>团队提出了多层显示屏的近眼显示方案</w:t>
      </w:r>
      <w:r w:rsidRPr="00D54F93">
        <w:rPr>
          <w:rFonts w:hint="eastAsia"/>
          <w:vertAlign w:val="superscript"/>
        </w:rPr>
        <w:t>[17]</w:t>
      </w:r>
      <w:r>
        <w:rPr>
          <w:rFonts w:hint="eastAsia"/>
        </w:rPr>
        <w:t>，通过计算机一些优化方案充分利用多层显示屏上的像素，来构建进入人眼的稠密的光场，但是他们算法较为复杂，暂时无法进行实时渲染。英伟达公司</w:t>
      </w:r>
      <w:r>
        <w:rPr>
          <w:rFonts w:hint="eastAsia"/>
        </w:rPr>
        <w:t>Lanman</w:t>
      </w:r>
      <w:r>
        <w:rPr>
          <w:rFonts w:hint="eastAsia"/>
        </w:rPr>
        <w:t>博士使用集成成像的方法</w:t>
      </w:r>
      <w:r w:rsidRPr="00D54F93">
        <w:rPr>
          <w:rFonts w:hint="eastAsia"/>
          <w:vertAlign w:val="superscript"/>
        </w:rPr>
        <w:t>[18]</w:t>
      </w:r>
      <w:r>
        <w:rPr>
          <w:rFonts w:hint="eastAsia"/>
        </w:rPr>
        <w:t>，构建稠密的光场进入到人眼当中，而且它的光场每一条光线，都严格地跟像素一一对应，并且他们使用了</w:t>
      </w:r>
      <w:r>
        <w:rPr>
          <w:rFonts w:hint="eastAsia"/>
        </w:rPr>
        <w:t>GPU</w:t>
      </w:r>
      <w:r>
        <w:rPr>
          <w:rFonts w:hint="eastAsia"/>
        </w:rPr>
        <w:t>技术实现了实时的光场渲染。北京理工大学通过使用微透镜阵列</w:t>
      </w:r>
      <w:r w:rsidRPr="00D54F93">
        <w:rPr>
          <w:rFonts w:hint="eastAsia"/>
          <w:vertAlign w:val="superscript"/>
        </w:rPr>
        <w:t>[19]</w:t>
      </w:r>
      <w:r>
        <w:rPr>
          <w:rFonts w:hint="eastAsia"/>
        </w:rPr>
        <w:t>形成</w:t>
      </w:r>
      <w:r>
        <w:rPr>
          <w:rFonts w:hint="eastAsia"/>
        </w:rPr>
        <w:lastRenderedPageBreak/>
        <w:t>光场，同时利用光学目镜的放大作用，实现一个大视场角可穿透式光场呈现，我们完成了基于该原理的样机，并通过将相机在出瞳的位置模拟人眼进行了拍摄，获得前后聚焦的景深效果。</w:t>
      </w:r>
    </w:p>
    <w:p w:rsidR="00D54F93" w:rsidRDefault="00D54F93" w:rsidP="00D54F93"/>
    <w:p w:rsidR="00D54F93" w:rsidRDefault="00D54F93" w:rsidP="00D54F93">
      <w:r>
        <w:rPr>
          <w:rFonts w:hint="eastAsia"/>
        </w:rPr>
        <w:t>参考文献：</w:t>
      </w:r>
    </w:p>
    <w:p w:rsidR="00D54F93" w:rsidRDefault="00D54F93" w:rsidP="00D54F93">
      <w:r>
        <w:rPr>
          <w:rFonts w:hint="eastAsia"/>
        </w:rPr>
        <w:t>[1] Oculus VR</w:t>
      </w:r>
      <w:r>
        <w:rPr>
          <w:rFonts w:hint="eastAsia"/>
        </w:rPr>
        <w:t>公司官方网站：</w:t>
      </w:r>
      <w:r>
        <w:rPr>
          <w:rFonts w:hint="eastAsia"/>
        </w:rPr>
        <w:t>https://www.oculus.com/.</w:t>
      </w:r>
    </w:p>
    <w:p w:rsidR="00D54F93" w:rsidRDefault="00D54F93" w:rsidP="00D54F93">
      <w:r>
        <w:rPr>
          <w:rFonts w:hint="eastAsia"/>
        </w:rPr>
        <w:t xml:space="preserve">[2] </w:t>
      </w:r>
      <w:r>
        <w:rPr>
          <w:rFonts w:hint="eastAsia"/>
        </w:rPr>
        <w:t>三星公司官方网站：</w:t>
      </w:r>
      <w:r>
        <w:rPr>
          <w:rFonts w:hint="eastAsia"/>
        </w:rPr>
        <w:t>https://www.samsung.com/cn/.</w:t>
      </w:r>
    </w:p>
    <w:p w:rsidR="00D54F93" w:rsidRDefault="00D54F93" w:rsidP="00D54F93">
      <w:r>
        <w:rPr>
          <w:rFonts w:hint="eastAsia"/>
        </w:rPr>
        <w:t>[3] HTC</w:t>
      </w:r>
      <w:r>
        <w:rPr>
          <w:rFonts w:hint="eastAsia"/>
        </w:rPr>
        <w:t>公司官方网站：</w:t>
      </w:r>
      <w:r>
        <w:rPr>
          <w:rFonts w:hint="eastAsia"/>
        </w:rPr>
        <w:t>https://www.htc.com/cn/.</w:t>
      </w:r>
    </w:p>
    <w:p w:rsidR="00D54F93" w:rsidRDefault="00D54F93" w:rsidP="00D54F93">
      <w:r>
        <w:rPr>
          <w:rFonts w:hint="eastAsia"/>
        </w:rPr>
        <w:t>[4] Sony</w:t>
      </w:r>
      <w:r>
        <w:rPr>
          <w:rFonts w:hint="eastAsia"/>
        </w:rPr>
        <w:t>公司官方网站：</w:t>
      </w:r>
      <w:r>
        <w:rPr>
          <w:rFonts w:hint="eastAsia"/>
        </w:rPr>
        <w:t>http://www.sony.com.cn/.</w:t>
      </w:r>
    </w:p>
    <w:p w:rsidR="00D54F93" w:rsidRDefault="00D54F93" w:rsidP="00D54F93">
      <w:r>
        <w:rPr>
          <w:rFonts w:hint="eastAsia"/>
        </w:rPr>
        <w:t xml:space="preserve">[5] </w:t>
      </w:r>
      <w:r>
        <w:rPr>
          <w:rFonts w:hint="eastAsia"/>
        </w:rPr>
        <w:t>初见公司官方网站：</w:t>
      </w:r>
      <w:r>
        <w:rPr>
          <w:rFonts w:hint="eastAsia"/>
        </w:rPr>
        <w:t>http://tech2ipo.com/.</w:t>
      </w:r>
    </w:p>
    <w:p w:rsidR="00D54F93" w:rsidRDefault="00D54F93" w:rsidP="00D54F93">
      <w:r>
        <w:rPr>
          <w:rFonts w:hint="eastAsia"/>
        </w:rPr>
        <w:t>[6] Meta</w:t>
      </w:r>
      <w:r>
        <w:rPr>
          <w:rFonts w:hint="eastAsia"/>
        </w:rPr>
        <w:t>公司官方网站：</w:t>
      </w:r>
      <w:r>
        <w:rPr>
          <w:rFonts w:hint="eastAsia"/>
        </w:rPr>
        <w:t>http://www.metavr.com/.</w:t>
      </w:r>
    </w:p>
    <w:p w:rsidR="00D54F93" w:rsidRDefault="00D54F93" w:rsidP="00D54F93">
      <w:r>
        <w:rPr>
          <w:rFonts w:hint="eastAsia"/>
        </w:rPr>
        <w:t xml:space="preserve">[7] </w:t>
      </w:r>
      <w:r>
        <w:rPr>
          <w:rFonts w:hint="eastAsia"/>
        </w:rPr>
        <w:t>耐得佳公司官方网站：</w:t>
      </w:r>
      <w:r>
        <w:rPr>
          <w:rFonts w:hint="eastAsia"/>
        </w:rPr>
        <w:t>http://www.nedplusar.com/.</w:t>
      </w:r>
    </w:p>
    <w:p w:rsidR="00D54F93" w:rsidRDefault="00D54F93" w:rsidP="00D54F93">
      <w:r>
        <w:rPr>
          <w:rFonts w:hint="eastAsia"/>
        </w:rPr>
        <w:t xml:space="preserve">[8] </w:t>
      </w:r>
      <w:r>
        <w:rPr>
          <w:rFonts w:hint="eastAsia"/>
        </w:rPr>
        <w:t>悉见公司官方网站：</w:t>
      </w:r>
      <w:r>
        <w:rPr>
          <w:rFonts w:hint="eastAsia"/>
        </w:rPr>
        <w:t>http://xiijan.com/.</w:t>
      </w:r>
    </w:p>
    <w:p w:rsidR="00D54F93" w:rsidRDefault="00D54F93" w:rsidP="00D54F93">
      <w:r>
        <w:t>[9] Song W , Cheng D , Deng Z , et al. Design and assessment of a wide FOV and high-resolution optical tiled head-mounted display[J]. Applied Optics, 2015, 54(28):E15.</w:t>
      </w:r>
    </w:p>
    <w:p w:rsidR="00D54F93" w:rsidRDefault="00D54F93" w:rsidP="00D54F93">
      <w:r>
        <w:rPr>
          <w:rFonts w:hint="eastAsia"/>
        </w:rPr>
        <w:t xml:space="preserve">[10] </w:t>
      </w:r>
      <w:r>
        <w:rPr>
          <w:rFonts w:hint="eastAsia"/>
        </w:rPr>
        <w:t>爱普生公司官方网站：</w:t>
      </w:r>
      <w:r>
        <w:rPr>
          <w:rFonts w:hint="eastAsia"/>
        </w:rPr>
        <w:t>http://www.epson.com.cn/.</w:t>
      </w:r>
    </w:p>
    <w:p w:rsidR="00D54F93" w:rsidRDefault="00D54F93" w:rsidP="00D54F93">
      <w:r>
        <w:rPr>
          <w:rFonts w:hint="eastAsia"/>
        </w:rPr>
        <w:t>[11] Optinvent ORA</w:t>
      </w:r>
      <w:r>
        <w:rPr>
          <w:rFonts w:hint="eastAsia"/>
        </w:rPr>
        <w:t>公司官方网站：</w:t>
      </w:r>
      <w:r>
        <w:rPr>
          <w:rFonts w:hint="eastAsia"/>
        </w:rPr>
        <w:t>http://www.optinvent.com/.</w:t>
      </w:r>
    </w:p>
    <w:p w:rsidR="00D54F93" w:rsidRDefault="00D54F93" w:rsidP="00D54F93">
      <w:r>
        <w:rPr>
          <w:rFonts w:hint="eastAsia"/>
        </w:rPr>
        <w:t xml:space="preserve">[12] </w:t>
      </w:r>
      <w:r>
        <w:rPr>
          <w:rFonts w:hint="eastAsia"/>
        </w:rPr>
        <w:t>微软</w:t>
      </w:r>
      <w:r>
        <w:rPr>
          <w:rFonts w:hint="eastAsia"/>
        </w:rPr>
        <w:t>HoloLens</w:t>
      </w:r>
      <w:r>
        <w:rPr>
          <w:rFonts w:hint="eastAsia"/>
        </w:rPr>
        <w:t>官方网站：</w:t>
      </w:r>
    </w:p>
    <w:p w:rsidR="00D54F93" w:rsidRDefault="00D54F93" w:rsidP="00D54F93">
      <w:r>
        <w:t>https://www.microsoft.com/zh-cn/hololens/.</w:t>
      </w:r>
    </w:p>
    <w:p w:rsidR="00D54F93" w:rsidRDefault="00D54F93" w:rsidP="00D54F93">
      <w:r>
        <w:t>[13] Dewen Cheng, Yongtian Wang, Chen Xu, Weitao Song and Guofan Jin. Design of an ultra-thin near-eye display with geometrical waveguide and freeform optics [J]. Optics Express, 22(7), 20705-20719, 2014.</w:t>
      </w:r>
    </w:p>
    <w:p w:rsidR="00D54F93" w:rsidRDefault="00D54F93" w:rsidP="00D54F93">
      <w:r>
        <w:t>[14] W. Song, D. Cheng, Z. Deng, Y. Liu, &amp; Y. Wang, “Design and assessment of a wide-FOV and high-resolution optical tiled head-mounted display”, Appl. Opt. 54(28), E15-E22 (2015)</w:t>
      </w:r>
    </w:p>
    <w:p w:rsidR="00D54F93" w:rsidRDefault="00D54F93" w:rsidP="00D54F93">
      <w:r>
        <w:t>[15] S. Liu, H. Hua, and D. Cheng, “A novel prototype for an optical see-through head-mounted display with addressable focus cues,” IEEE Trans. Vis. Comput. Graph. 16(3), 381–393 (2010).</w:t>
      </w:r>
    </w:p>
    <w:p w:rsidR="00D54F93" w:rsidRDefault="00D54F93" w:rsidP="00D54F93">
      <w:r>
        <w:t>[16] D. Cheng, Q. Wang, Y. Wang, G. Jin, "Lightweight spatial-multiplexed dual focal-plane head-mounted display using two freeform prisms." Chin. Opt. Lett. 11(3), 031201 (2013).</w:t>
      </w:r>
    </w:p>
    <w:p w:rsidR="00D54F93" w:rsidRDefault="00D54F93" w:rsidP="00D54F93">
      <w:r>
        <w:t xml:space="preserve">[17] F. C. Huang, K. Chen, and G. Wetzstein, “The light field stereoscope: immersive computer graphics via factored near-eye light field displays with focus cues,” ACM Trans. Graph. 34(4), 60 (2010). </w:t>
      </w:r>
    </w:p>
    <w:p w:rsidR="00D54F93" w:rsidRDefault="00D54F93" w:rsidP="00D54F93">
      <w:r>
        <w:t>[18] D. Lanman and D. Luebke, “Near-eye light field displays,” ACM Trans. Graph. 32(6), 1–10 (2013).</w:t>
      </w:r>
    </w:p>
    <w:p w:rsidR="00D54F93" w:rsidRPr="00D54F93" w:rsidRDefault="00D54F93" w:rsidP="00D54F93">
      <w:r>
        <w:t>[19] W. Song, Y. Wang, D. Cheng, and Y. Liu, “Light field head-mounted display with correct focus cue using micro structure array,” Chin. Opt. Lett. 12(6), 060010 (2014).</w:t>
      </w:r>
    </w:p>
    <w:p w:rsidR="000063DF" w:rsidRPr="00D922ED" w:rsidRDefault="00B32254" w:rsidP="00185E49">
      <w:pPr>
        <w:pStyle w:val="2"/>
      </w:pPr>
      <w:bookmarkStart w:id="27" w:name="_Toc532406163"/>
      <w:r w:rsidRPr="00D922ED">
        <w:t>5.</w:t>
      </w:r>
      <w:r w:rsidR="00D54F93">
        <w:t>2</w:t>
      </w:r>
      <w:r w:rsidRPr="00D922ED">
        <w:t xml:space="preserve"> </w:t>
      </w:r>
      <w:r w:rsidR="00470267" w:rsidRPr="00D922ED">
        <w:t>视频源质量参数</w:t>
      </w:r>
      <w:bookmarkEnd w:id="27"/>
    </w:p>
    <w:p w:rsidR="000063DF" w:rsidRPr="00B211EE" w:rsidRDefault="00470267" w:rsidP="00B211EE">
      <w:pPr>
        <w:ind w:firstLine="420"/>
        <w:rPr>
          <w:rFonts w:cs="Times New Roman"/>
          <w:sz w:val="24"/>
          <w:szCs w:val="24"/>
        </w:rPr>
      </w:pPr>
      <w:r w:rsidRPr="00B211EE">
        <w:rPr>
          <w:rFonts w:cs="Times New Roman"/>
          <w:sz w:val="24"/>
          <w:szCs w:val="24"/>
        </w:rPr>
        <w:t>视频源质量参数主要是对视频源的分辨率、帧率等参数进行评估。需要说明的是，因超高清及</w:t>
      </w:r>
      <w:r w:rsidRPr="00B211EE">
        <w:rPr>
          <w:rFonts w:cs="Times New Roman"/>
          <w:sz w:val="24"/>
          <w:szCs w:val="24"/>
        </w:rPr>
        <w:t>VR</w:t>
      </w:r>
      <w:r w:rsidRPr="00B211EE">
        <w:rPr>
          <w:rFonts w:cs="Times New Roman"/>
          <w:sz w:val="24"/>
          <w:szCs w:val="24"/>
        </w:rPr>
        <w:t>视频在传输过程中可能产生画质损耗，且在终端播放过程中可能受限于终端设备的解码及显示性能，可能存在视频播放质量较源质量下降的情形。</w:t>
      </w:r>
    </w:p>
    <w:p w:rsidR="000063DF" w:rsidRPr="00D922ED" w:rsidRDefault="00470267">
      <w:pPr>
        <w:pStyle w:val="af0"/>
        <w:keepNext/>
        <w:spacing w:before="120" w:after="120"/>
        <w:rPr>
          <w:rFonts w:ascii="Times New Roman" w:eastAsia="宋体" w:hAnsi="Times New Roman" w:cs="Times New Roman"/>
          <w:sz w:val="18"/>
          <w:szCs w:val="18"/>
        </w:rPr>
      </w:pPr>
      <w:r w:rsidRPr="00B211EE">
        <w:rPr>
          <w:rFonts w:ascii="Times New Roman" w:eastAsia="宋体" w:hAnsi="Times New Roman" w:cs="Times New Roman"/>
          <w:sz w:val="24"/>
          <w:szCs w:val="24"/>
        </w:rPr>
        <w:lastRenderedPageBreak/>
        <w:t>表格</w:t>
      </w:r>
      <w:r w:rsidRPr="00B211EE">
        <w:rPr>
          <w:rFonts w:ascii="Times New Roman" w:eastAsia="宋体" w:hAnsi="Times New Roman" w:cs="Times New Roman"/>
          <w:sz w:val="24"/>
          <w:szCs w:val="24"/>
        </w:rPr>
        <w:t xml:space="preserve"> 5</w:t>
      </w:r>
      <w:r w:rsidRPr="00B211EE">
        <w:rPr>
          <w:rFonts w:ascii="Times New Roman" w:eastAsia="宋体" w:hAnsi="Times New Roman" w:cs="Times New Roman"/>
          <w:sz w:val="24"/>
          <w:szCs w:val="24"/>
        </w:rPr>
        <w:noBreakHyphen/>
      </w:r>
      <w:r w:rsidRPr="00B211EE">
        <w:rPr>
          <w:rFonts w:ascii="Times New Roman" w:eastAsia="宋体" w:hAnsi="Times New Roman" w:cs="Times New Roman"/>
          <w:sz w:val="24"/>
          <w:szCs w:val="24"/>
        </w:rPr>
        <w:fldChar w:fldCharType="begin"/>
      </w:r>
      <w:r w:rsidRPr="00B211EE">
        <w:rPr>
          <w:rFonts w:ascii="Times New Roman" w:eastAsia="宋体" w:hAnsi="Times New Roman" w:cs="Times New Roman"/>
          <w:sz w:val="24"/>
          <w:szCs w:val="24"/>
        </w:rPr>
        <w:instrText xml:space="preserve"> SEQ </w:instrText>
      </w:r>
      <w:r w:rsidRPr="00B211EE">
        <w:rPr>
          <w:rFonts w:ascii="Times New Roman" w:eastAsia="宋体" w:hAnsi="Times New Roman" w:cs="Times New Roman"/>
          <w:sz w:val="24"/>
          <w:szCs w:val="24"/>
        </w:rPr>
        <w:instrText>表格</w:instrText>
      </w:r>
      <w:r w:rsidRPr="00B211EE">
        <w:rPr>
          <w:rFonts w:ascii="Times New Roman" w:eastAsia="宋体" w:hAnsi="Times New Roman" w:cs="Times New Roman"/>
          <w:sz w:val="24"/>
          <w:szCs w:val="24"/>
        </w:rPr>
        <w:instrText xml:space="preserve"> \* ARABIC \s 1 </w:instrText>
      </w:r>
      <w:r w:rsidRPr="00B211EE">
        <w:rPr>
          <w:rFonts w:ascii="Times New Roman" w:eastAsia="宋体" w:hAnsi="Times New Roman" w:cs="Times New Roman"/>
          <w:sz w:val="24"/>
          <w:szCs w:val="24"/>
        </w:rPr>
        <w:fldChar w:fldCharType="separate"/>
      </w:r>
      <w:r w:rsidRPr="00B211EE">
        <w:rPr>
          <w:rFonts w:ascii="Times New Roman" w:eastAsia="宋体" w:hAnsi="Times New Roman" w:cs="Times New Roman"/>
          <w:sz w:val="24"/>
          <w:szCs w:val="24"/>
        </w:rPr>
        <w:t>1</w:t>
      </w:r>
      <w:r w:rsidRPr="00B211EE">
        <w:rPr>
          <w:rFonts w:ascii="Times New Roman" w:eastAsia="宋体" w:hAnsi="Times New Roman" w:cs="Times New Roman"/>
          <w:sz w:val="24"/>
          <w:szCs w:val="24"/>
        </w:rPr>
        <w:fldChar w:fldCharType="end"/>
      </w:r>
      <w:r w:rsidRPr="00B211EE">
        <w:rPr>
          <w:rFonts w:ascii="Times New Roman" w:eastAsia="宋体" w:hAnsi="Times New Roman" w:cs="Times New Roman"/>
          <w:sz w:val="24"/>
          <w:szCs w:val="24"/>
        </w:rPr>
        <w:t xml:space="preserve"> VR</w:t>
      </w:r>
      <w:r w:rsidRPr="00B211EE">
        <w:rPr>
          <w:rFonts w:ascii="Times New Roman" w:eastAsia="宋体" w:hAnsi="Times New Roman" w:cs="Times New Roman"/>
          <w:sz w:val="24"/>
          <w:szCs w:val="24"/>
        </w:rPr>
        <w:t>视频内容分辨率及帧率评分参考值</w:t>
      </w:r>
    </w:p>
    <w:tbl>
      <w:tblPr>
        <w:tblW w:w="8080" w:type="dxa"/>
        <w:jc w:val="center"/>
        <w:tblLayout w:type="fixed"/>
        <w:tblLook w:val="04A0" w:firstRow="1" w:lastRow="0" w:firstColumn="1" w:lastColumn="0" w:noHBand="0" w:noVBand="1"/>
      </w:tblPr>
      <w:tblGrid>
        <w:gridCol w:w="2020"/>
        <w:gridCol w:w="2020"/>
        <w:gridCol w:w="2020"/>
        <w:gridCol w:w="2020"/>
      </w:tblGrid>
      <w:tr w:rsidR="000063DF" w:rsidRPr="00D922ED">
        <w:trPr>
          <w:trHeight w:val="319"/>
          <w:jc w:val="center"/>
        </w:trPr>
        <w:tc>
          <w:tcPr>
            <w:tcW w:w="2020" w:type="dxa"/>
            <w:tcBorders>
              <w:top w:val="single" w:sz="12" w:space="0" w:color="auto"/>
              <w:left w:val="single" w:sz="12" w:space="0" w:color="auto"/>
              <w:bottom w:val="single" w:sz="12" w:space="0" w:color="auto"/>
              <w:right w:val="single" w:sz="6" w:space="0" w:color="auto"/>
            </w:tcBorders>
          </w:tcPr>
          <w:p w:rsidR="000063DF" w:rsidRPr="00D922ED" w:rsidRDefault="00470267">
            <w:pPr>
              <w:jc w:val="center"/>
              <w:rPr>
                <w:rFonts w:cs="Times New Roman"/>
                <w:b/>
                <w:bCs/>
                <w:sz w:val="18"/>
                <w:szCs w:val="18"/>
              </w:rPr>
            </w:pPr>
            <w:r w:rsidRPr="00D922ED">
              <w:rPr>
                <w:rFonts w:cs="Times New Roman"/>
                <w:b/>
                <w:sz w:val="18"/>
                <w:szCs w:val="18"/>
              </w:rPr>
              <w:t>分辨率</w:t>
            </w:r>
          </w:p>
        </w:tc>
        <w:tc>
          <w:tcPr>
            <w:tcW w:w="2020" w:type="dxa"/>
            <w:tcBorders>
              <w:top w:val="single" w:sz="12" w:space="0" w:color="auto"/>
              <w:left w:val="single" w:sz="6" w:space="0" w:color="auto"/>
              <w:bottom w:val="single" w:sz="12" w:space="0" w:color="auto"/>
              <w:right w:val="double" w:sz="12" w:space="0" w:color="auto"/>
            </w:tcBorders>
          </w:tcPr>
          <w:p w:rsidR="000063DF" w:rsidRPr="00D922ED" w:rsidRDefault="00470267">
            <w:pPr>
              <w:jc w:val="center"/>
              <w:rPr>
                <w:rFonts w:cs="Times New Roman"/>
                <w:b/>
                <w:bCs/>
                <w:sz w:val="18"/>
                <w:szCs w:val="18"/>
              </w:rPr>
            </w:pPr>
            <w:r w:rsidRPr="00D922ED">
              <w:rPr>
                <w:rFonts w:cs="Times New Roman"/>
                <w:b/>
                <w:sz w:val="18"/>
                <w:szCs w:val="18"/>
              </w:rPr>
              <w:t>参考分值</w:t>
            </w:r>
            <w:r w:rsidRPr="00D922ED">
              <w:rPr>
                <w:rFonts w:cs="Times New Roman"/>
                <w:b/>
                <w:bCs/>
                <w:sz w:val="18"/>
                <w:szCs w:val="18"/>
              </w:rPr>
              <w:t>（</w:t>
            </w:r>
            <w:r w:rsidRPr="00D922ED">
              <w:rPr>
                <w:rFonts w:cs="Times New Roman"/>
                <w:b/>
                <w:bCs/>
                <w:sz w:val="18"/>
                <w:szCs w:val="18"/>
              </w:rPr>
              <w:t>VR</w:t>
            </w:r>
            <w:r w:rsidRPr="00D922ED">
              <w:rPr>
                <w:rFonts w:cs="Times New Roman"/>
                <w:b/>
                <w:bCs/>
                <w:sz w:val="18"/>
                <w:szCs w:val="18"/>
              </w:rPr>
              <w:t>）</w:t>
            </w:r>
          </w:p>
        </w:tc>
        <w:tc>
          <w:tcPr>
            <w:tcW w:w="2020" w:type="dxa"/>
            <w:tcBorders>
              <w:top w:val="single" w:sz="12" w:space="0" w:color="auto"/>
              <w:left w:val="double" w:sz="12" w:space="0" w:color="auto"/>
              <w:bottom w:val="single" w:sz="12" w:space="0" w:color="auto"/>
              <w:right w:val="single" w:sz="6" w:space="0" w:color="auto"/>
            </w:tcBorders>
          </w:tcPr>
          <w:p w:rsidR="000063DF" w:rsidRPr="00D922ED" w:rsidRDefault="00470267">
            <w:pPr>
              <w:jc w:val="center"/>
              <w:rPr>
                <w:rFonts w:cs="Times New Roman"/>
                <w:b/>
                <w:bCs/>
                <w:sz w:val="18"/>
                <w:szCs w:val="18"/>
              </w:rPr>
            </w:pPr>
            <w:r w:rsidRPr="00D922ED">
              <w:rPr>
                <w:rFonts w:cs="Times New Roman"/>
                <w:b/>
                <w:sz w:val="18"/>
                <w:szCs w:val="18"/>
              </w:rPr>
              <w:t>帧率</w:t>
            </w:r>
          </w:p>
        </w:tc>
        <w:tc>
          <w:tcPr>
            <w:tcW w:w="2020" w:type="dxa"/>
            <w:tcBorders>
              <w:top w:val="single" w:sz="12" w:space="0" w:color="auto"/>
              <w:left w:val="single" w:sz="6" w:space="0" w:color="auto"/>
              <w:bottom w:val="single" w:sz="12" w:space="0" w:color="auto"/>
              <w:right w:val="single" w:sz="12" w:space="0" w:color="auto"/>
            </w:tcBorders>
          </w:tcPr>
          <w:p w:rsidR="000063DF" w:rsidRPr="00D922ED" w:rsidRDefault="00470267">
            <w:pPr>
              <w:jc w:val="center"/>
              <w:rPr>
                <w:rFonts w:cs="Times New Roman"/>
                <w:b/>
                <w:bCs/>
                <w:sz w:val="18"/>
                <w:szCs w:val="18"/>
              </w:rPr>
            </w:pPr>
            <w:r w:rsidRPr="00D922ED">
              <w:rPr>
                <w:rFonts w:cs="Times New Roman"/>
                <w:b/>
                <w:sz w:val="18"/>
                <w:szCs w:val="18"/>
              </w:rPr>
              <w:t>参考分值（</w:t>
            </w:r>
            <w:r w:rsidRPr="00D922ED">
              <w:rPr>
                <w:rFonts w:cs="Times New Roman"/>
                <w:b/>
                <w:sz w:val="18"/>
                <w:szCs w:val="18"/>
              </w:rPr>
              <w:t>VR</w:t>
            </w:r>
            <w:r w:rsidRPr="00D922ED">
              <w:rPr>
                <w:rFonts w:cs="Times New Roman"/>
                <w:b/>
                <w:sz w:val="18"/>
                <w:szCs w:val="18"/>
              </w:rPr>
              <w:t>）</w:t>
            </w:r>
          </w:p>
        </w:tc>
      </w:tr>
      <w:tr w:rsidR="000063DF" w:rsidRPr="00D922ED">
        <w:trPr>
          <w:trHeight w:val="283"/>
          <w:jc w:val="center"/>
        </w:trPr>
        <w:tc>
          <w:tcPr>
            <w:tcW w:w="2020" w:type="dxa"/>
            <w:tcBorders>
              <w:top w:val="single" w:sz="12" w:space="0" w:color="auto"/>
              <w:left w:val="single" w:sz="12" w:space="0" w:color="auto"/>
              <w:bottom w:val="single" w:sz="4" w:space="0" w:color="auto"/>
              <w:right w:val="single" w:sz="6"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6480P (16K)</w:t>
            </w:r>
          </w:p>
        </w:tc>
        <w:tc>
          <w:tcPr>
            <w:tcW w:w="2020" w:type="dxa"/>
            <w:tcBorders>
              <w:top w:val="single" w:sz="12" w:space="0" w:color="auto"/>
              <w:left w:val="single" w:sz="6" w:space="0" w:color="auto"/>
              <w:bottom w:val="single" w:sz="4" w:space="0" w:color="auto"/>
              <w:right w:val="double" w:sz="12"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100 (</w:t>
            </w:r>
            <w:r w:rsidRPr="00D922ED">
              <w:rPr>
                <w:rFonts w:cs="Times New Roman"/>
                <w:bCs/>
                <w:color w:val="000000" w:themeColor="text1"/>
                <w:sz w:val="18"/>
                <w:szCs w:val="18"/>
              </w:rPr>
              <w:t>11520 x 6480</w:t>
            </w:r>
            <w:r w:rsidRPr="00D922ED">
              <w:rPr>
                <w:rFonts w:cs="Times New Roman"/>
                <w:color w:val="000000" w:themeColor="text1"/>
                <w:sz w:val="18"/>
                <w:szCs w:val="18"/>
              </w:rPr>
              <w:t>)</w:t>
            </w:r>
          </w:p>
        </w:tc>
        <w:tc>
          <w:tcPr>
            <w:tcW w:w="2020" w:type="dxa"/>
            <w:tcBorders>
              <w:top w:val="single" w:sz="12" w:space="0" w:color="auto"/>
              <w:left w:val="double" w:sz="12" w:space="0" w:color="auto"/>
              <w:bottom w:val="single" w:sz="4"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120</w:t>
            </w:r>
          </w:p>
        </w:tc>
        <w:tc>
          <w:tcPr>
            <w:tcW w:w="2020" w:type="dxa"/>
            <w:tcBorders>
              <w:top w:val="single" w:sz="12" w:space="0" w:color="auto"/>
              <w:left w:val="single" w:sz="6" w:space="0" w:color="auto"/>
              <w:bottom w:val="single" w:sz="4"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100</w:t>
            </w:r>
          </w:p>
        </w:tc>
      </w:tr>
      <w:tr w:rsidR="000063DF" w:rsidRPr="00D922ED">
        <w:trPr>
          <w:trHeight w:val="283"/>
          <w:jc w:val="center"/>
        </w:trPr>
        <w:tc>
          <w:tcPr>
            <w:tcW w:w="2020" w:type="dxa"/>
            <w:tcBorders>
              <w:top w:val="single" w:sz="4" w:space="0" w:color="auto"/>
              <w:left w:val="single" w:sz="12" w:space="0" w:color="auto"/>
              <w:bottom w:val="single" w:sz="6" w:space="0" w:color="auto"/>
              <w:right w:val="single" w:sz="6"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4320P (8K)</w:t>
            </w:r>
          </w:p>
        </w:tc>
        <w:tc>
          <w:tcPr>
            <w:tcW w:w="2020" w:type="dxa"/>
            <w:tcBorders>
              <w:top w:val="single" w:sz="4" w:space="0" w:color="auto"/>
              <w:left w:val="single" w:sz="6" w:space="0" w:color="auto"/>
              <w:bottom w:val="single" w:sz="6" w:space="0" w:color="auto"/>
              <w:right w:val="double" w:sz="12"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 xml:space="preserve">90 (8K </w:t>
            </w:r>
            <w:r w:rsidRPr="00D922ED">
              <w:rPr>
                <w:rFonts w:cs="Times New Roman"/>
                <w:bCs/>
                <w:color w:val="000000" w:themeColor="text1"/>
                <w:sz w:val="18"/>
                <w:szCs w:val="18"/>
              </w:rPr>
              <w:t xml:space="preserve">x </w:t>
            </w:r>
            <w:r w:rsidRPr="00D922ED">
              <w:rPr>
                <w:rFonts w:cs="Times New Roman"/>
                <w:color w:val="000000" w:themeColor="text1"/>
                <w:sz w:val="18"/>
                <w:szCs w:val="18"/>
              </w:rPr>
              <w:t>4K)</w:t>
            </w:r>
          </w:p>
        </w:tc>
        <w:tc>
          <w:tcPr>
            <w:tcW w:w="2020" w:type="dxa"/>
            <w:tcBorders>
              <w:top w:val="single" w:sz="4" w:space="0" w:color="auto"/>
              <w:left w:val="double" w:sz="12" w:space="0" w:color="auto"/>
              <w:bottom w:val="single" w:sz="6"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90</w:t>
            </w:r>
          </w:p>
        </w:tc>
        <w:tc>
          <w:tcPr>
            <w:tcW w:w="2020" w:type="dxa"/>
            <w:tcBorders>
              <w:top w:val="single" w:sz="4" w:space="0" w:color="auto"/>
              <w:left w:val="single" w:sz="6" w:space="0" w:color="auto"/>
              <w:bottom w:val="single" w:sz="6"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90</w:t>
            </w:r>
          </w:p>
        </w:tc>
      </w:tr>
      <w:tr w:rsidR="000063DF" w:rsidRPr="00D922ED">
        <w:trPr>
          <w:trHeight w:val="283"/>
          <w:jc w:val="center"/>
        </w:trPr>
        <w:tc>
          <w:tcPr>
            <w:tcW w:w="2020" w:type="dxa"/>
            <w:tcBorders>
              <w:top w:val="single" w:sz="6" w:space="0" w:color="auto"/>
              <w:left w:val="single" w:sz="12" w:space="0" w:color="auto"/>
              <w:bottom w:val="single" w:sz="6" w:space="0" w:color="auto"/>
              <w:right w:val="single" w:sz="6"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2160P (4K)</w:t>
            </w:r>
          </w:p>
        </w:tc>
        <w:tc>
          <w:tcPr>
            <w:tcW w:w="2020" w:type="dxa"/>
            <w:tcBorders>
              <w:top w:val="single" w:sz="6" w:space="0" w:color="auto"/>
              <w:left w:val="single" w:sz="6" w:space="0" w:color="auto"/>
              <w:bottom w:val="single" w:sz="6" w:space="0" w:color="auto"/>
              <w:right w:val="double" w:sz="12"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80 (4K</w:t>
            </w:r>
            <w:r w:rsidRPr="00D922ED">
              <w:rPr>
                <w:rFonts w:cs="Times New Roman"/>
                <w:bCs/>
                <w:color w:val="000000" w:themeColor="text1"/>
                <w:sz w:val="18"/>
                <w:szCs w:val="18"/>
              </w:rPr>
              <w:t xml:space="preserve"> x </w:t>
            </w:r>
            <w:r w:rsidRPr="00D922ED">
              <w:rPr>
                <w:rFonts w:cs="Times New Roman"/>
                <w:color w:val="000000" w:themeColor="text1"/>
                <w:sz w:val="18"/>
                <w:szCs w:val="18"/>
              </w:rPr>
              <w:t>2K)</w:t>
            </w:r>
          </w:p>
        </w:tc>
        <w:tc>
          <w:tcPr>
            <w:tcW w:w="2020" w:type="dxa"/>
            <w:tcBorders>
              <w:top w:val="single" w:sz="6" w:space="0" w:color="auto"/>
              <w:left w:val="double" w:sz="12" w:space="0" w:color="auto"/>
              <w:bottom w:val="single" w:sz="6"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60</w:t>
            </w:r>
          </w:p>
        </w:tc>
        <w:tc>
          <w:tcPr>
            <w:tcW w:w="2020" w:type="dxa"/>
            <w:tcBorders>
              <w:top w:val="single" w:sz="6" w:space="0" w:color="auto"/>
              <w:left w:val="single" w:sz="6" w:space="0" w:color="auto"/>
              <w:bottom w:val="single" w:sz="6"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75</w:t>
            </w:r>
          </w:p>
        </w:tc>
      </w:tr>
      <w:tr w:rsidR="000063DF" w:rsidRPr="00D922ED">
        <w:trPr>
          <w:trHeight w:val="283"/>
          <w:jc w:val="center"/>
        </w:trPr>
        <w:tc>
          <w:tcPr>
            <w:tcW w:w="2020" w:type="dxa"/>
            <w:tcBorders>
              <w:top w:val="single" w:sz="6" w:space="0" w:color="auto"/>
              <w:left w:val="single" w:sz="12" w:space="0" w:color="auto"/>
              <w:bottom w:val="single" w:sz="12" w:space="0" w:color="auto"/>
              <w:right w:val="single" w:sz="6"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1440P (2K)</w:t>
            </w:r>
          </w:p>
        </w:tc>
        <w:tc>
          <w:tcPr>
            <w:tcW w:w="2020" w:type="dxa"/>
            <w:tcBorders>
              <w:top w:val="single" w:sz="6" w:space="0" w:color="auto"/>
              <w:left w:val="single" w:sz="6" w:space="0" w:color="auto"/>
              <w:bottom w:val="single" w:sz="12" w:space="0" w:color="auto"/>
              <w:right w:val="double" w:sz="12" w:space="0" w:color="auto"/>
            </w:tcBorders>
          </w:tcPr>
          <w:p w:rsidR="000063DF" w:rsidRPr="00D922ED" w:rsidRDefault="00470267">
            <w:pPr>
              <w:jc w:val="center"/>
              <w:rPr>
                <w:rFonts w:cs="Times New Roman"/>
                <w:color w:val="000000" w:themeColor="text1"/>
                <w:sz w:val="18"/>
                <w:szCs w:val="18"/>
              </w:rPr>
            </w:pPr>
            <w:r w:rsidRPr="00D922ED">
              <w:rPr>
                <w:rFonts w:cs="Times New Roman"/>
                <w:color w:val="000000" w:themeColor="text1"/>
                <w:sz w:val="18"/>
                <w:szCs w:val="18"/>
              </w:rPr>
              <w:t>60</w:t>
            </w:r>
          </w:p>
        </w:tc>
        <w:tc>
          <w:tcPr>
            <w:tcW w:w="2020" w:type="dxa"/>
            <w:tcBorders>
              <w:top w:val="single" w:sz="6" w:space="0" w:color="auto"/>
              <w:left w:val="double" w:sz="12" w:space="0" w:color="auto"/>
              <w:bottom w:val="single" w:sz="12"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30</w:t>
            </w:r>
          </w:p>
        </w:tc>
        <w:tc>
          <w:tcPr>
            <w:tcW w:w="2020" w:type="dxa"/>
            <w:tcBorders>
              <w:top w:val="single" w:sz="6" w:space="0" w:color="auto"/>
              <w:left w:val="single" w:sz="6" w:space="0" w:color="auto"/>
              <w:bottom w:val="single" w:sz="12"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50</w:t>
            </w:r>
          </w:p>
        </w:tc>
      </w:tr>
    </w:tbl>
    <w:p w:rsidR="000063DF" w:rsidRPr="00D922ED" w:rsidRDefault="00470267" w:rsidP="00B211EE">
      <w:pPr>
        <w:pStyle w:val="ae"/>
        <w:spacing w:before="156" w:after="156"/>
        <w:ind w:firstLine="480"/>
      </w:pPr>
      <w:r w:rsidRPr="00D922ED">
        <w:rPr>
          <w:bCs/>
        </w:rPr>
        <w:t>分辨率和帧率是用以衡量视频源质量的两项重要参数。表格</w:t>
      </w:r>
      <w:r w:rsidRPr="00D922ED">
        <w:rPr>
          <w:bCs/>
        </w:rPr>
        <w:t>5-1</w:t>
      </w:r>
      <w:r w:rsidRPr="00D922ED">
        <w:rPr>
          <w:bCs/>
        </w:rPr>
        <w:t>中体现了传统评估方式下</w:t>
      </w:r>
      <w:r w:rsidRPr="00D922ED">
        <w:rPr>
          <w:bCs/>
        </w:rPr>
        <w:t>VR</w:t>
      </w:r>
      <w:r w:rsidRPr="00D922ED">
        <w:rPr>
          <w:bCs/>
        </w:rPr>
        <w:t>视频分辨率及帧率的评分参考值。</w:t>
      </w:r>
      <w:r w:rsidRPr="00D922ED">
        <w:t>一般认为评分</w:t>
      </w:r>
      <w:r w:rsidRPr="00D922ED">
        <w:t>100</w:t>
      </w:r>
      <w:r w:rsidRPr="00D922ED">
        <w:t>代表极致体验；</w:t>
      </w:r>
      <w:r w:rsidRPr="00D922ED">
        <w:t>80</w:t>
      </w:r>
      <w:r w:rsidRPr="00D922ED">
        <w:t>以上代表可达到用户喜爱的优质体验，其中</w:t>
      </w:r>
      <w:r w:rsidRPr="00D922ED">
        <w:t>80-90</w:t>
      </w:r>
      <w:r w:rsidRPr="00D922ED">
        <w:t>代表用户体验的舒适区，超过</w:t>
      </w:r>
      <w:r w:rsidRPr="00D922ED">
        <w:t>90</w:t>
      </w:r>
      <w:r w:rsidRPr="00D922ED">
        <w:t>则代表体验优秀，服务可能给用户带来意外的惊喜；</w:t>
      </w:r>
      <w:r w:rsidRPr="00D922ED">
        <w:t>60-80</w:t>
      </w:r>
      <w:r w:rsidRPr="00D922ED">
        <w:t>代表可被用户接受的体验；</w:t>
      </w:r>
      <w:r w:rsidRPr="00D922ED">
        <w:t>60</w:t>
      </w:r>
      <w:r w:rsidRPr="00D922ED">
        <w:t>以下代表体验无法被用户接受。</w:t>
      </w:r>
    </w:p>
    <w:p w:rsidR="000063DF" w:rsidRPr="00D922ED" w:rsidRDefault="00470267" w:rsidP="00B211EE">
      <w:pPr>
        <w:pStyle w:val="ae"/>
        <w:spacing w:before="156" w:after="156"/>
        <w:ind w:firstLine="480"/>
        <w:rPr>
          <w:bCs/>
        </w:rPr>
      </w:pPr>
      <w:r w:rsidRPr="00D922ED">
        <w:rPr>
          <w:bCs/>
        </w:rPr>
        <w:t>实际上，关于视频分辨率，在</w:t>
      </w:r>
      <w:r w:rsidRPr="00D922ED">
        <w:rPr>
          <w:bCs/>
        </w:rPr>
        <w:t>VR</w:t>
      </w:r>
      <w:r w:rsidRPr="00D922ED">
        <w:rPr>
          <w:bCs/>
        </w:rPr>
        <w:t>环境中，更适合采用每度像素数量（</w:t>
      </w:r>
      <w:r w:rsidRPr="00D922ED">
        <w:rPr>
          <w:bCs/>
        </w:rPr>
        <w:t>pix/deg</w:t>
      </w:r>
      <w:r w:rsidRPr="00D922ED">
        <w:rPr>
          <w:bCs/>
        </w:rPr>
        <w:t>）的概念来取代用于图像的每像素数量或用于显示的每英寸像素数量，以体现如何将视场内的部分精确地呈现给用户的眼睛。一般说来，</w:t>
      </w:r>
      <w:r w:rsidRPr="00D922ED">
        <w:rPr>
          <w:bCs/>
        </w:rPr>
        <w:t>20</w:t>
      </w:r>
      <w:r w:rsidRPr="00D922ED">
        <w:rPr>
          <w:bCs/>
        </w:rPr>
        <w:t>像素</w:t>
      </w:r>
      <w:r w:rsidRPr="00D922ED">
        <w:rPr>
          <w:bCs/>
        </w:rPr>
        <w:t>/</w:t>
      </w:r>
      <w:r w:rsidRPr="00D922ED">
        <w:rPr>
          <w:bCs/>
        </w:rPr>
        <w:t>度可确保内容的分辨率始终高于显示分辨率。</w:t>
      </w:r>
    </w:p>
    <w:p w:rsidR="000063DF" w:rsidRPr="00D922ED" w:rsidRDefault="00470267" w:rsidP="00B211EE">
      <w:pPr>
        <w:pStyle w:val="ae"/>
        <w:spacing w:before="156" w:after="156"/>
        <w:ind w:firstLine="480"/>
        <w:rPr>
          <w:bCs/>
        </w:rPr>
      </w:pPr>
      <w:r w:rsidRPr="00D922ED">
        <w:rPr>
          <w:bCs/>
        </w:rPr>
        <w:t>VR</w:t>
      </w:r>
      <w:r w:rsidRPr="00D922ED">
        <w:rPr>
          <w:bCs/>
        </w:rPr>
        <w:t>视频的高感知质量需要支持球面度空间图像的高视频分辨率（全球面的立体角角度为</w:t>
      </w:r>
      <w:r w:rsidRPr="00D922ED">
        <w:rPr>
          <w:bCs/>
        </w:rPr>
        <w:t>4π</w:t>
      </w:r>
      <w:r w:rsidRPr="00D922ED">
        <w:rPr>
          <w:bCs/>
        </w:rPr>
        <w:t>）。若发送的视频源分辨率为</w:t>
      </w:r>
      <w:r w:rsidRPr="00D922ED">
        <w:rPr>
          <w:bCs/>
        </w:rPr>
        <w:t>4K</w:t>
      </w:r>
      <w:r w:rsidRPr="00D922ED">
        <w:rPr>
          <w:bCs/>
        </w:rPr>
        <w:t>（</w:t>
      </w:r>
      <w:r w:rsidRPr="00D922ED">
        <w:rPr>
          <w:bCs/>
        </w:rPr>
        <w:t>3840 x 2160</w:t>
      </w:r>
      <w:r w:rsidRPr="00D922ED">
        <w:rPr>
          <w:bCs/>
        </w:rPr>
        <w:t>），头显平均提取率仅约为</w:t>
      </w:r>
      <w:r w:rsidRPr="00D922ED">
        <w:rPr>
          <w:bCs/>
        </w:rPr>
        <w:t>4K</w:t>
      </w:r>
      <w:r w:rsidRPr="00D922ED">
        <w:rPr>
          <w:bCs/>
        </w:rPr>
        <w:t>图像的</w:t>
      </w:r>
      <w:r w:rsidRPr="00D922ED">
        <w:rPr>
          <w:bCs/>
        </w:rPr>
        <w:t>12-14</w:t>
      </w:r>
      <w:r w:rsidRPr="00D922ED">
        <w:rPr>
          <w:bCs/>
        </w:rPr>
        <w:t>％，需将其升高至</w:t>
      </w:r>
      <w:r w:rsidRPr="00D922ED">
        <w:rPr>
          <w:bCs/>
        </w:rPr>
        <w:t>1080</w:t>
      </w:r>
      <w:r w:rsidRPr="00D922ED">
        <w:rPr>
          <w:bCs/>
        </w:rPr>
        <w:t>分辨率后进行显示，因此观众感知质量较低。当支持整个</w:t>
      </w:r>
      <w:r w:rsidRPr="00D922ED">
        <w:rPr>
          <w:bCs/>
        </w:rPr>
        <w:t>4π</w:t>
      </w:r>
      <w:r w:rsidRPr="00D922ED">
        <w:rPr>
          <w:bCs/>
        </w:rPr>
        <w:t>球面度空间的图像视频分辨率需达到</w:t>
      </w:r>
      <w:r w:rsidRPr="00D922ED">
        <w:rPr>
          <w:bCs/>
        </w:rPr>
        <w:t>2.828</w:t>
      </w:r>
      <w:r w:rsidRPr="00D922ED">
        <w:rPr>
          <w:bCs/>
        </w:rPr>
        <w:t>（即约等于</w:t>
      </w:r>
      <w:r w:rsidRPr="00D922ED">
        <w:rPr>
          <w:bCs/>
        </w:rPr>
        <w:t>3</w:t>
      </w:r>
      <w:r w:rsidRPr="00D922ED">
        <w:rPr>
          <w:bCs/>
        </w:rPr>
        <w:t>）倍于</w:t>
      </w:r>
      <w:r w:rsidRPr="00D922ED">
        <w:rPr>
          <w:bCs/>
        </w:rPr>
        <w:t>4K</w:t>
      </w:r>
      <w:r w:rsidRPr="00D922ED">
        <w:rPr>
          <w:bCs/>
        </w:rPr>
        <w:t>分辨率时（即</w:t>
      </w:r>
      <w:r w:rsidRPr="00D922ED">
        <w:rPr>
          <w:bCs/>
        </w:rPr>
        <w:t>11520 x 6480</w:t>
      </w:r>
      <w:r w:rsidRPr="00D922ED">
        <w:rPr>
          <w:bCs/>
        </w:rPr>
        <w:t>），才可为观众带来好的体验。</w:t>
      </w:r>
    </w:p>
    <w:p w:rsidR="000063DF" w:rsidRPr="00D922ED" w:rsidRDefault="00470267" w:rsidP="00B211EE">
      <w:pPr>
        <w:pStyle w:val="ae"/>
        <w:spacing w:before="156" w:after="156"/>
        <w:ind w:firstLine="480"/>
        <w:rPr>
          <w:bCs/>
        </w:rPr>
      </w:pPr>
      <w:r w:rsidRPr="00D922ED">
        <w:rPr>
          <w:bCs/>
        </w:rPr>
        <w:t>除此之外，在创建</w:t>
      </w:r>
      <w:r w:rsidRPr="00D922ED">
        <w:rPr>
          <w:bCs/>
        </w:rPr>
        <w:t>VR</w:t>
      </w:r>
      <w:r w:rsidRPr="00D922ED">
        <w:rPr>
          <w:bCs/>
        </w:rPr>
        <w:t>内容时，通常需要在一组摄像机设备上进行采集，然后再进行拼接处理。拼接步骤是影响质量的非常重要的步骤之一。拼接包括将来自不同摄像机的视图合并到一个视图中。在两个相邻视图的边界可能发生的任何故障，都很容易被人眼看到，并大幅降低</w:t>
      </w:r>
      <w:r w:rsidRPr="00D922ED">
        <w:rPr>
          <w:bCs/>
        </w:rPr>
        <w:t>VR</w:t>
      </w:r>
      <w:r w:rsidRPr="00D922ED">
        <w:rPr>
          <w:bCs/>
        </w:rPr>
        <w:t>内容的感知质量。这个步骤通常由软件自动执行，并且有多种算法，处理成本和质量结果不同，重要的是在接收方不会引入额外的拼接错误。</w:t>
      </w:r>
    </w:p>
    <w:p w:rsidR="000063DF" w:rsidRPr="00D922ED" w:rsidRDefault="00B32254" w:rsidP="00185E49">
      <w:pPr>
        <w:pStyle w:val="2"/>
      </w:pPr>
      <w:bookmarkStart w:id="28" w:name="_Toc532406164"/>
      <w:r w:rsidRPr="00D922ED">
        <w:t>5.</w:t>
      </w:r>
      <w:r w:rsidR="00D54F93">
        <w:t>3</w:t>
      </w:r>
      <w:r w:rsidRPr="00D922ED">
        <w:t xml:space="preserve"> </w:t>
      </w:r>
      <w:r w:rsidR="00470267" w:rsidRPr="00D922ED">
        <w:t>头戴显示器参数</w:t>
      </w:r>
      <w:bookmarkEnd w:id="28"/>
    </w:p>
    <w:p w:rsidR="000063DF" w:rsidRPr="00D922ED" w:rsidRDefault="00470267" w:rsidP="007B4B1D">
      <w:pPr>
        <w:pStyle w:val="ae"/>
        <w:spacing w:before="156" w:after="156"/>
        <w:ind w:firstLine="480"/>
      </w:pPr>
      <w:r w:rsidRPr="00D922ED">
        <w:t>5.1</w:t>
      </w:r>
      <w:r w:rsidRPr="00D922ED">
        <w:t>章节中描述了视频源质量的几项特征参数。与此同时，</w:t>
      </w:r>
      <w:r w:rsidRPr="00D922ED">
        <w:t>VR</w:t>
      </w:r>
      <w:r w:rsidRPr="00D922ED">
        <w:t>视频服务的体验与终端设备的解码及显示性能密切相关，本章节将做相关描述。</w:t>
      </w:r>
    </w:p>
    <w:p w:rsidR="000063DF" w:rsidRPr="00D922ED" w:rsidRDefault="00470267" w:rsidP="007B4B1D">
      <w:pPr>
        <w:pStyle w:val="ae"/>
        <w:spacing w:before="156" w:after="156"/>
        <w:ind w:firstLine="480"/>
        <w:rPr>
          <w:bCs/>
        </w:rPr>
      </w:pPr>
      <w:r w:rsidRPr="00D922ED">
        <w:rPr>
          <w:bCs/>
        </w:rPr>
        <w:t>上文中提到每度视频像素的数量是高质量</w:t>
      </w:r>
      <w:r w:rsidRPr="00D922ED">
        <w:rPr>
          <w:bCs/>
        </w:rPr>
        <w:t>VR</w:t>
      </w:r>
      <w:r w:rsidRPr="00D922ED">
        <w:rPr>
          <w:bCs/>
        </w:rPr>
        <w:t>的重要指标，</w:t>
      </w:r>
      <w:r w:rsidRPr="00D922ED">
        <w:rPr>
          <w:bCs/>
        </w:rPr>
        <w:t>20</w:t>
      </w:r>
      <w:r w:rsidRPr="00D922ED">
        <w:rPr>
          <w:bCs/>
        </w:rPr>
        <w:t>像素</w:t>
      </w:r>
      <w:r w:rsidRPr="00D922ED">
        <w:rPr>
          <w:bCs/>
        </w:rPr>
        <w:t>/</w:t>
      </w:r>
      <w:r w:rsidRPr="00D922ED">
        <w:rPr>
          <w:bCs/>
        </w:rPr>
        <w:t>度可确</w:t>
      </w:r>
      <w:r w:rsidRPr="00D922ED">
        <w:rPr>
          <w:bCs/>
        </w:rPr>
        <w:lastRenderedPageBreak/>
        <w:t>保内容的分辨率始终高于显示分辨率，给用户带来高质量的</w:t>
      </w:r>
      <w:r w:rsidRPr="00D922ED">
        <w:rPr>
          <w:bCs/>
        </w:rPr>
        <w:t>VR</w:t>
      </w:r>
      <w:r w:rsidRPr="00D922ED">
        <w:rPr>
          <w:bCs/>
        </w:rPr>
        <w:t>感知。但尽管如此，与传统电视机相比，这个分辨率仍然只有</w:t>
      </w:r>
      <w:r w:rsidRPr="00D922ED">
        <w:rPr>
          <w:bCs/>
        </w:rPr>
        <w:t>1080p</w:t>
      </w:r>
      <w:r w:rsidRPr="00D922ED">
        <w:rPr>
          <w:bCs/>
        </w:rPr>
        <w:t>感知的一半，</w:t>
      </w:r>
      <w:r w:rsidRPr="00D922ED">
        <w:rPr>
          <w:bCs/>
        </w:rPr>
        <w:t>4K</w:t>
      </w:r>
      <w:r w:rsidRPr="00D922ED">
        <w:rPr>
          <w:bCs/>
        </w:rPr>
        <w:t>的四分之一。如表格</w:t>
      </w:r>
      <w:r w:rsidRPr="00D922ED">
        <w:rPr>
          <w:bCs/>
        </w:rPr>
        <w:t>5-2</w:t>
      </w:r>
      <w:r w:rsidRPr="00D922ED">
        <w:rPr>
          <w:bCs/>
        </w:rPr>
        <w:t>所示，目前尚未有头显能够显示</w:t>
      </w:r>
      <w:r w:rsidRPr="00D922ED">
        <w:rPr>
          <w:bCs/>
        </w:rPr>
        <w:t>40pix/deg</w:t>
      </w:r>
      <w:r w:rsidRPr="00D922ED">
        <w:rPr>
          <w:bCs/>
        </w:rPr>
        <w:t>，</w:t>
      </w:r>
      <w:r w:rsidRPr="00D922ED">
        <w:rPr>
          <w:bCs/>
        </w:rPr>
        <w:t>Oculus Rift</w:t>
      </w:r>
      <w:r w:rsidRPr="00D922ED">
        <w:rPr>
          <w:bCs/>
        </w:rPr>
        <w:t>的最高分辨率为</w:t>
      </w:r>
      <w:r w:rsidRPr="00D922ED">
        <w:rPr>
          <w:bCs/>
        </w:rPr>
        <w:t>18pix/deg</w:t>
      </w:r>
      <w:r w:rsidRPr="00D922ED">
        <w:rPr>
          <w:bCs/>
        </w:rPr>
        <w:t>。</w:t>
      </w:r>
    </w:p>
    <w:p w:rsidR="000063DF" w:rsidRPr="00D922ED" w:rsidRDefault="00470267" w:rsidP="007B4B1D">
      <w:pPr>
        <w:pStyle w:val="ae"/>
        <w:spacing w:before="156" w:after="156"/>
        <w:ind w:firstLine="480"/>
        <w:rPr>
          <w:bCs/>
        </w:rPr>
      </w:pPr>
      <w:r w:rsidRPr="00D922ED">
        <w:rPr>
          <w:bCs/>
        </w:rPr>
        <w:t>关于帧率，良好的</w:t>
      </w:r>
      <w:r w:rsidRPr="00D922ED">
        <w:rPr>
          <w:bCs/>
        </w:rPr>
        <w:t>VR</w:t>
      </w:r>
      <w:r w:rsidRPr="00D922ED">
        <w:rPr>
          <w:bCs/>
        </w:rPr>
        <w:t>业务体验要求</w:t>
      </w:r>
      <w:r w:rsidRPr="00D922ED">
        <w:rPr>
          <w:bCs/>
        </w:rPr>
        <w:t>PC</w:t>
      </w:r>
      <w:r w:rsidRPr="00D922ED">
        <w:rPr>
          <w:bCs/>
        </w:rPr>
        <w:t>头显帧率不低于</w:t>
      </w:r>
      <w:r w:rsidRPr="00D922ED">
        <w:rPr>
          <w:bCs/>
        </w:rPr>
        <w:t>90fps</w:t>
      </w:r>
      <w:r w:rsidRPr="00D922ED">
        <w:rPr>
          <w:bCs/>
        </w:rPr>
        <w:t>，移动设备帧率不低于</w:t>
      </w:r>
      <w:r w:rsidRPr="00D922ED">
        <w:rPr>
          <w:bCs/>
        </w:rPr>
        <w:t>60fps</w:t>
      </w:r>
      <w:r w:rsidRPr="00D922ED">
        <w:rPr>
          <w:bCs/>
        </w:rPr>
        <w:t>。除了以</w:t>
      </w:r>
      <w:r w:rsidRPr="00D922ED">
        <w:rPr>
          <w:bCs/>
        </w:rPr>
        <w:t>60fps</w:t>
      </w:r>
      <w:r w:rsidRPr="00D922ED">
        <w:rPr>
          <w:bCs/>
        </w:rPr>
        <w:t>运行的</w:t>
      </w:r>
      <w:r w:rsidRPr="00D922ED">
        <w:rPr>
          <w:bCs/>
        </w:rPr>
        <w:t>Samsung Gear VR</w:t>
      </w:r>
      <w:r w:rsidRPr="00D922ED">
        <w:rPr>
          <w:bCs/>
        </w:rPr>
        <w:t>之外，现在大多数头显都能提供</w:t>
      </w:r>
      <w:r w:rsidRPr="00D922ED">
        <w:rPr>
          <w:bCs/>
        </w:rPr>
        <w:t>90fps</w:t>
      </w:r>
      <w:r w:rsidRPr="00D922ED">
        <w:rPr>
          <w:bCs/>
        </w:rPr>
        <w:t>，部分头显可以提供</w:t>
      </w:r>
      <w:r w:rsidRPr="00D922ED">
        <w:rPr>
          <w:bCs/>
        </w:rPr>
        <w:t>120fps</w:t>
      </w:r>
      <w:r w:rsidRPr="00D922ED">
        <w:rPr>
          <w:bCs/>
        </w:rPr>
        <w:t>的最大帧率。此外，</w:t>
      </w:r>
      <w:r w:rsidRPr="00D922ED">
        <w:rPr>
          <w:bCs/>
        </w:rPr>
        <w:t>90fps</w:t>
      </w:r>
      <w:r w:rsidRPr="00D922ED">
        <w:rPr>
          <w:bCs/>
        </w:rPr>
        <w:t>帧率需提供足够低的延迟，以防止由于不正确的</w:t>
      </w:r>
      <w:r w:rsidRPr="00D922ED">
        <w:rPr>
          <w:bCs/>
        </w:rPr>
        <w:t>MTP</w:t>
      </w:r>
      <w:r w:rsidRPr="00D922ED">
        <w:rPr>
          <w:bCs/>
        </w:rPr>
        <w:t>延迟造成的不适感。关于</w:t>
      </w:r>
      <w:r w:rsidRPr="00D922ED">
        <w:rPr>
          <w:bCs/>
        </w:rPr>
        <w:t>MTP</w:t>
      </w:r>
      <w:r w:rsidRPr="00D922ED">
        <w:rPr>
          <w:bCs/>
        </w:rPr>
        <w:t>延迟将在后文中做阐述。</w:t>
      </w:r>
    </w:p>
    <w:p w:rsidR="000063DF" w:rsidRPr="00D922ED" w:rsidRDefault="00470267" w:rsidP="007B4B1D">
      <w:pPr>
        <w:pStyle w:val="ae"/>
        <w:spacing w:before="156" w:after="156"/>
        <w:ind w:firstLine="480"/>
      </w:pPr>
      <w:r w:rsidRPr="00D922ED">
        <w:t>表格</w:t>
      </w:r>
      <w:r w:rsidRPr="00D922ED">
        <w:t xml:space="preserve"> 5</w:t>
      </w:r>
      <w:r w:rsidRPr="00D922ED">
        <w:noBreakHyphen/>
      </w:r>
      <w:r w:rsidRPr="00D922ED">
        <w:fldChar w:fldCharType="begin"/>
      </w:r>
      <w:r w:rsidRPr="00D922ED">
        <w:instrText xml:space="preserve"> SEQ </w:instrText>
      </w:r>
      <w:r w:rsidRPr="00D922ED">
        <w:instrText>表格</w:instrText>
      </w:r>
      <w:r w:rsidRPr="00D922ED">
        <w:instrText xml:space="preserve"> \* ARABIC \s 1 </w:instrText>
      </w:r>
      <w:r w:rsidRPr="00D922ED">
        <w:fldChar w:fldCharType="separate"/>
      </w:r>
      <w:r w:rsidRPr="00D922ED">
        <w:t>2</w:t>
      </w:r>
      <w:r w:rsidRPr="00D922ED">
        <w:fldChar w:fldCharType="end"/>
      </w:r>
      <w:r w:rsidRPr="00D922ED">
        <w:t xml:space="preserve"> </w:t>
      </w:r>
      <w:r w:rsidRPr="00D922ED">
        <w:t>主流</w:t>
      </w:r>
      <w:r w:rsidRPr="00D922ED">
        <w:t>VR</w:t>
      </w:r>
      <w:r w:rsidRPr="00D922ED">
        <w:t>头显参数参考值</w:t>
      </w:r>
    </w:p>
    <w:tbl>
      <w:tblPr>
        <w:tblW w:w="8080" w:type="dxa"/>
        <w:jc w:val="center"/>
        <w:tblLayout w:type="fixed"/>
        <w:tblLook w:val="04A0" w:firstRow="1" w:lastRow="0" w:firstColumn="1" w:lastColumn="0" w:noHBand="0" w:noVBand="1"/>
      </w:tblPr>
      <w:tblGrid>
        <w:gridCol w:w="1560"/>
        <w:gridCol w:w="1559"/>
        <w:gridCol w:w="1134"/>
        <w:gridCol w:w="1843"/>
        <w:gridCol w:w="1984"/>
      </w:tblGrid>
      <w:tr w:rsidR="000063DF" w:rsidRPr="00D922ED">
        <w:trPr>
          <w:trHeight w:val="500"/>
          <w:jc w:val="center"/>
        </w:trPr>
        <w:tc>
          <w:tcPr>
            <w:tcW w:w="1560" w:type="dxa"/>
            <w:tcBorders>
              <w:top w:val="single" w:sz="12" w:space="0" w:color="auto"/>
              <w:left w:val="single" w:sz="12" w:space="0" w:color="auto"/>
              <w:bottom w:val="single" w:sz="12" w:space="0" w:color="auto"/>
              <w:right w:val="single" w:sz="4" w:space="0" w:color="auto"/>
            </w:tcBorders>
            <w:vAlign w:val="center"/>
          </w:tcPr>
          <w:p w:rsidR="000063DF" w:rsidRPr="00D922ED" w:rsidRDefault="00470267">
            <w:pPr>
              <w:jc w:val="center"/>
              <w:rPr>
                <w:rFonts w:cs="Times New Roman"/>
                <w:b/>
                <w:sz w:val="18"/>
                <w:szCs w:val="18"/>
              </w:rPr>
            </w:pPr>
            <w:r w:rsidRPr="00D922ED">
              <w:rPr>
                <w:rFonts w:cs="Times New Roman"/>
                <w:b/>
                <w:sz w:val="18"/>
                <w:szCs w:val="18"/>
              </w:rPr>
              <w:t>设备</w:t>
            </w:r>
          </w:p>
        </w:tc>
        <w:tc>
          <w:tcPr>
            <w:tcW w:w="1559" w:type="dxa"/>
            <w:tcBorders>
              <w:top w:val="single" w:sz="12" w:space="0" w:color="auto"/>
              <w:left w:val="single" w:sz="4" w:space="0" w:color="auto"/>
              <w:bottom w:val="single" w:sz="12" w:space="0" w:color="auto"/>
              <w:right w:val="single" w:sz="6" w:space="0" w:color="auto"/>
            </w:tcBorders>
            <w:vAlign w:val="center"/>
          </w:tcPr>
          <w:p w:rsidR="000063DF" w:rsidRPr="00D922ED" w:rsidRDefault="00470267">
            <w:pPr>
              <w:jc w:val="center"/>
              <w:rPr>
                <w:rFonts w:cs="Times New Roman"/>
                <w:b/>
                <w:bCs/>
                <w:sz w:val="18"/>
                <w:szCs w:val="18"/>
              </w:rPr>
            </w:pPr>
            <w:r w:rsidRPr="00D922ED">
              <w:rPr>
                <w:rFonts w:cs="Times New Roman"/>
                <w:b/>
                <w:sz w:val="18"/>
                <w:szCs w:val="18"/>
              </w:rPr>
              <w:t>分辨率</w:t>
            </w:r>
          </w:p>
        </w:tc>
        <w:tc>
          <w:tcPr>
            <w:tcW w:w="1134" w:type="dxa"/>
            <w:tcBorders>
              <w:top w:val="single" w:sz="12" w:space="0" w:color="auto"/>
              <w:left w:val="single" w:sz="6" w:space="0" w:color="auto"/>
              <w:bottom w:val="single" w:sz="12" w:space="0" w:color="auto"/>
              <w:right w:val="single" w:sz="4" w:space="0" w:color="auto"/>
            </w:tcBorders>
            <w:vAlign w:val="center"/>
          </w:tcPr>
          <w:p w:rsidR="000063DF" w:rsidRPr="00D922ED" w:rsidRDefault="00470267">
            <w:pPr>
              <w:jc w:val="center"/>
              <w:rPr>
                <w:rFonts w:cs="Times New Roman"/>
                <w:b/>
                <w:bCs/>
                <w:sz w:val="18"/>
                <w:szCs w:val="18"/>
              </w:rPr>
            </w:pPr>
            <w:r w:rsidRPr="00D922ED">
              <w:rPr>
                <w:rFonts w:cs="Times New Roman"/>
                <w:b/>
                <w:sz w:val="18"/>
                <w:szCs w:val="18"/>
              </w:rPr>
              <w:t>最大帧率</w:t>
            </w:r>
          </w:p>
        </w:tc>
        <w:tc>
          <w:tcPr>
            <w:tcW w:w="1843" w:type="dxa"/>
            <w:tcBorders>
              <w:top w:val="single" w:sz="12" w:space="0" w:color="auto"/>
              <w:left w:val="single" w:sz="4" w:space="0" w:color="auto"/>
              <w:bottom w:val="single" w:sz="12" w:space="0" w:color="auto"/>
              <w:right w:val="single" w:sz="6" w:space="0" w:color="auto"/>
            </w:tcBorders>
            <w:vAlign w:val="center"/>
          </w:tcPr>
          <w:p w:rsidR="000063DF" w:rsidRPr="00D922ED" w:rsidRDefault="00470267">
            <w:pPr>
              <w:jc w:val="center"/>
              <w:rPr>
                <w:rFonts w:cs="Times New Roman"/>
                <w:b/>
                <w:bCs/>
                <w:sz w:val="18"/>
                <w:szCs w:val="18"/>
              </w:rPr>
            </w:pPr>
            <w:r w:rsidRPr="00D922ED">
              <w:rPr>
                <w:rFonts w:cs="Times New Roman"/>
                <w:b/>
                <w:sz w:val="18"/>
                <w:szCs w:val="18"/>
              </w:rPr>
              <w:t>视场角（水平</w:t>
            </w:r>
            <w:r w:rsidRPr="00D922ED">
              <w:rPr>
                <w:rFonts w:cs="Times New Roman"/>
                <w:b/>
                <w:sz w:val="18"/>
                <w:szCs w:val="18"/>
              </w:rPr>
              <w:t>&amp;</w:t>
            </w:r>
            <w:r w:rsidRPr="00D922ED">
              <w:rPr>
                <w:rFonts w:cs="Times New Roman"/>
                <w:b/>
                <w:sz w:val="18"/>
                <w:szCs w:val="18"/>
              </w:rPr>
              <w:t>垂直）</w:t>
            </w:r>
          </w:p>
        </w:tc>
        <w:tc>
          <w:tcPr>
            <w:tcW w:w="1984" w:type="dxa"/>
            <w:tcBorders>
              <w:top w:val="single" w:sz="12" w:space="0" w:color="auto"/>
              <w:left w:val="single" w:sz="6" w:space="0" w:color="auto"/>
              <w:bottom w:val="single" w:sz="12" w:space="0" w:color="auto"/>
              <w:right w:val="single" w:sz="12" w:space="0" w:color="auto"/>
            </w:tcBorders>
            <w:vAlign w:val="center"/>
          </w:tcPr>
          <w:p w:rsidR="000063DF" w:rsidRPr="00D922ED" w:rsidRDefault="00470267">
            <w:pPr>
              <w:jc w:val="center"/>
              <w:rPr>
                <w:rFonts w:cs="Times New Roman"/>
                <w:b/>
                <w:bCs/>
                <w:sz w:val="18"/>
                <w:szCs w:val="18"/>
              </w:rPr>
            </w:pPr>
            <w:r w:rsidRPr="00D922ED">
              <w:rPr>
                <w:rFonts w:cs="Times New Roman"/>
                <w:b/>
                <w:sz w:val="18"/>
                <w:szCs w:val="18"/>
              </w:rPr>
              <w:t>每度像素</w:t>
            </w:r>
          </w:p>
        </w:tc>
      </w:tr>
      <w:tr w:rsidR="000063DF" w:rsidRPr="00D922ED">
        <w:trPr>
          <w:trHeight w:val="283"/>
          <w:jc w:val="center"/>
        </w:trPr>
        <w:tc>
          <w:tcPr>
            <w:tcW w:w="1560" w:type="dxa"/>
            <w:tcBorders>
              <w:top w:val="single" w:sz="12" w:space="0" w:color="auto"/>
              <w:left w:val="single" w:sz="12" w:space="0" w:color="auto"/>
              <w:bottom w:val="single" w:sz="6"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三星</w:t>
            </w:r>
            <w:r w:rsidRPr="00D922ED">
              <w:rPr>
                <w:rFonts w:cs="Times New Roman"/>
                <w:sz w:val="18"/>
                <w:szCs w:val="18"/>
              </w:rPr>
              <w:t>Gear VR</w:t>
            </w:r>
          </w:p>
        </w:tc>
        <w:tc>
          <w:tcPr>
            <w:tcW w:w="1559" w:type="dxa"/>
            <w:tcBorders>
              <w:top w:val="single" w:sz="12" w:space="0" w:color="auto"/>
              <w:left w:val="single" w:sz="4" w:space="0" w:color="auto"/>
              <w:bottom w:val="single" w:sz="6"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2560 x 1440</w:t>
            </w:r>
          </w:p>
        </w:tc>
        <w:tc>
          <w:tcPr>
            <w:tcW w:w="1134" w:type="dxa"/>
            <w:tcBorders>
              <w:top w:val="single" w:sz="12" w:space="0" w:color="auto"/>
              <w:left w:val="single" w:sz="6" w:space="0" w:color="auto"/>
              <w:bottom w:val="single" w:sz="6"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60fps</w:t>
            </w:r>
          </w:p>
        </w:tc>
        <w:tc>
          <w:tcPr>
            <w:tcW w:w="1843" w:type="dxa"/>
            <w:tcBorders>
              <w:top w:val="single" w:sz="12" w:space="0" w:color="auto"/>
              <w:left w:val="single" w:sz="4" w:space="0" w:color="auto"/>
              <w:bottom w:val="single" w:sz="6"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最大</w:t>
            </w:r>
            <w:r w:rsidRPr="00D922ED">
              <w:rPr>
                <w:rFonts w:cs="Times New Roman"/>
                <w:color w:val="000000" w:themeColor="text1"/>
                <w:kern w:val="24"/>
                <w:sz w:val="18"/>
                <w:szCs w:val="18"/>
              </w:rPr>
              <w:t>96°</w:t>
            </w:r>
          </w:p>
        </w:tc>
        <w:tc>
          <w:tcPr>
            <w:tcW w:w="1984" w:type="dxa"/>
            <w:tcBorders>
              <w:top w:val="single" w:sz="12" w:space="0" w:color="auto"/>
              <w:left w:val="single" w:sz="6" w:space="0" w:color="auto"/>
              <w:bottom w:val="single" w:sz="6"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13</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15</w:t>
            </w:r>
          </w:p>
        </w:tc>
      </w:tr>
      <w:tr w:rsidR="000063DF" w:rsidRPr="00D922ED">
        <w:trPr>
          <w:trHeight w:val="283"/>
          <w:jc w:val="center"/>
        </w:trPr>
        <w:tc>
          <w:tcPr>
            <w:tcW w:w="1560" w:type="dxa"/>
            <w:tcBorders>
              <w:top w:val="single" w:sz="6" w:space="0" w:color="auto"/>
              <w:left w:val="single" w:sz="12" w:space="0" w:color="auto"/>
              <w:bottom w:val="single" w:sz="6"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Oculus Rift</w:t>
            </w:r>
          </w:p>
        </w:tc>
        <w:tc>
          <w:tcPr>
            <w:tcW w:w="1559"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2160 x 1200</w:t>
            </w:r>
          </w:p>
        </w:tc>
        <w:tc>
          <w:tcPr>
            <w:tcW w:w="1134" w:type="dxa"/>
            <w:tcBorders>
              <w:top w:val="single" w:sz="6" w:space="0" w:color="auto"/>
              <w:left w:val="single" w:sz="6" w:space="0" w:color="auto"/>
              <w:bottom w:val="single" w:sz="6"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90fps</w:t>
            </w:r>
          </w:p>
        </w:tc>
        <w:tc>
          <w:tcPr>
            <w:tcW w:w="1843"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 xml:space="preserve">67°-96° </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66°-107°</w:t>
            </w:r>
          </w:p>
        </w:tc>
        <w:tc>
          <w:tcPr>
            <w:tcW w:w="1984" w:type="dxa"/>
            <w:tcBorders>
              <w:top w:val="single" w:sz="6" w:space="0" w:color="auto"/>
              <w:left w:val="single" w:sz="6" w:space="0" w:color="auto"/>
              <w:bottom w:val="single" w:sz="6"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11-16</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11-18</w:t>
            </w:r>
          </w:p>
        </w:tc>
      </w:tr>
      <w:tr w:rsidR="000063DF" w:rsidRPr="00D922ED">
        <w:trPr>
          <w:trHeight w:val="283"/>
          <w:jc w:val="center"/>
        </w:trPr>
        <w:tc>
          <w:tcPr>
            <w:tcW w:w="1560" w:type="dxa"/>
            <w:tcBorders>
              <w:top w:val="single" w:sz="6" w:space="0" w:color="auto"/>
              <w:left w:val="single" w:sz="12" w:space="0" w:color="auto"/>
              <w:bottom w:val="single" w:sz="6"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HTC Vive</w:t>
            </w:r>
          </w:p>
        </w:tc>
        <w:tc>
          <w:tcPr>
            <w:tcW w:w="1559"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2160 x 1200</w:t>
            </w:r>
          </w:p>
        </w:tc>
        <w:tc>
          <w:tcPr>
            <w:tcW w:w="1134" w:type="dxa"/>
            <w:tcBorders>
              <w:top w:val="single" w:sz="6" w:space="0" w:color="auto"/>
              <w:left w:val="single" w:sz="6" w:space="0" w:color="auto"/>
              <w:bottom w:val="single" w:sz="6"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90fps</w:t>
            </w:r>
          </w:p>
        </w:tc>
        <w:tc>
          <w:tcPr>
            <w:tcW w:w="1843"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76°-100°</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77°-113°</w:t>
            </w:r>
          </w:p>
        </w:tc>
        <w:tc>
          <w:tcPr>
            <w:tcW w:w="1984" w:type="dxa"/>
            <w:tcBorders>
              <w:top w:val="single" w:sz="6" w:space="0" w:color="auto"/>
              <w:left w:val="single" w:sz="6" w:space="0" w:color="auto"/>
              <w:bottom w:val="single" w:sz="6"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11-14</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10.5-15.5</w:t>
            </w:r>
          </w:p>
        </w:tc>
      </w:tr>
      <w:tr w:rsidR="000063DF" w:rsidRPr="00D922ED">
        <w:trPr>
          <w:trHeight w:val="283"/>
          <w:jc w:val="center"/>
        </w:trPr>
        <w:tc>
          <w:tcPr>
            <w:tcW w:w="1560" w:type="dxa"/>
            <w:tcBorders>
              <w:top w:val="single" w:sz="6" w:space="0" w:color="auto"/>
              <w:left w:val="single" w:sz="12" w:space="0" w:color="auto"/>
              <w:bottom w:val="single" w:sz="6"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PlayStation®VR</w:t>
            </w:r>
          </w:p>
        </w:tc>
        <w:tc>
          <w:tcPr>
            <w:tcW w:w="1559"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1920 x 1080</w:t>
            </w:r>
          </w:p>
        </w:tc>
        <w:tc>
          <w:tcPr>
            <w:tcW w:w="1134" w:type="dxa"/>
            <w:tcBorders>
              <w:top w:val="single" w:sz="6" w:space="0" w:color="auto"/>
              <w:left w:val="single" w:sz="6" w:space="0" w:color="auto"/>
              <w:bottom w:val="single" w:sz="6"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120fps</w:t>
            </w:r>
          </w:p>
        </w:tc>
        <w:tc>
          <w:tcPr>
            <w:tcW w:w="1843" w:type="dxa"/>
            <w:tcBorders>
              <w:top w:val="single" w:sz="6" w:space="0" w:color="auto"/>
              <w:left w:val="single" w:sz="4" w:space="0" w:color="auto"/>
              <w:bottom w:val="single" w:sz="6"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最大</w:t>
            </w:r>
            <w:r w:rsidRPr="00D922ED">
              <w:rPr>
                <w:rFonts w:cs="Times New Roman"/>
                <w:color w:val="000000" w:themeColor="text1"/>
                <w:kern w:val="24"/>
                <w:sz w:val="18"/>
                <w:szCs w:val="18"/>
              </w:rPr>
              <w:t>100°</w:t>
            </w:r>
          </w:p>
        </w:tc>
        <w:tc>
          <w:tcPr>
            <w:tcW w:w="1984" w:type="dxa"/>
            <w:tcBorders>
              <w:top w:val="single" w:sz="6" w:space="0" w:color="auto"/>
              <w:left w:val="single" w:sz="6" w:space="0" w:color="auto"/>
              <w:bottom w:val="single" w:sz="6"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9.5</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11</w:t>
            </w:r>
          </w:p>
        </w:tc>
      </w:tr>
      <w:tr w:rsidR="000063DF" w:rsidRPr="00D922ED">
        <w:trPr>
          <w:trHeight w:val="283"/>
          <w:jc w:val="center"/>
        </w:trPr>
        <w:tc>
          <w:tcPr>
            <w:tcW w:w="1560" w:type="dxa"/>
            <w:tcBorders>
              <w:top w:val="single" w:sz="6" w:space="0" w:color="auto"/>
              <w:left w:val="single" w:sz="12" w:space="0" w:color="auto"/>
              <w:bottom w:val="single" w:sz="4"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电视（全高清）</w:t>
            </w:r>
          </w:p>
        </w:tc>
        <w:tc>
          <w:tcPr>
            <w:tcW w:w="1559" w:type="dxa"/>
            <w:tcBorders>
              <w:top w:val="single" w:sz="6" w:space="0" w:color="auto"/>
              <w:left w:val="single" w:sz="4" w:space="0" w:color="auto"/>
              <w:bottom w:val="single" w:sz="4"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1920 x 1080</w:t>
            </w:r>
          </w:p>
        </w:tc>
        <w:tc>
          <w:tcPr>
            <w:tcW w:w="1134" w:type="dxa"/>
            <w:tcBorders>
              <w:top w:val="single" w:sz="6" w:space="0" w:color="auto"/>
              <w:left w:val="single" w:sz="6" w:space="0" w:color="auto"/>
              <w:bottom w:val="single" w:sz="4"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30fps</w:t>
            </w:r>
          </w:p>
        </w:tc>
        <w:tc>
          <w:tcPr>
            <w:tcW w:w="1843" w:type="dxa"/>
            <w:tcBorders>
              <w:top w:val="single" w:sz="6" w:space="0" w:color="auto"/>
              <w:left w:val="single" w:sz="4" w:space="0" w:color="auto"/>
              <w:bottom w:val="single" w:sz="4"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平均：水平</w:t>
            </w:r>
            <w:r w:rsidRPr="00D922ED">
              <w:rPr>
                <w:rFonts w:cs="Times New Roman"/>
                <w:color w:val="000000" w:themeColor="text1"/>
                <w:kern w:val="24"/>
                <w:sz w:val="18"/>
                <w:szCs w:val="18"/>
              </w:rPr>
              <w:t>45°</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25°</w:t>
            </w:r>
          </w:p>
        </w:tc>
        <w:tc>
          <w:tcPr>
            <w:tcW w:w="1984" w:type="dxa"/>
            <w:tcBorders>
              <w:top w:val="single" w:sz="6" w:space="0" w:color="auto"/>
              <w:left w:val="single" w:sz="6" w:space="0" w:color="auto"/>
              <w:bottom w:val="single" w:sz="4"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43</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43</w:t>
            </w:r>
          </w:p>
        </w:tc>
      </w:tr>
      <w:tr w:rsidR="000063DF" w:rsidRPr="00D922ED">
        <w:trPr>
          <w:trHeight w:val="283"/>
          <w:jc w:val="center"/>
        </w:trPr>
        <w:tc>
          <w:tcPr>
            <w:tcW w:w="1560" w:type="dxa"/>
            <w:tcBorders>
              <w:top w:val="single" w:sz="4" w:space="0" w:color="auto"/>
              <w:left w:val="single" w:sz="12" w:space="0" w:color="auto"/>
              <w:bottom w:val="single" w:sz="12" w:space="0" w:color="auto"/>
              <w:right w:val="single" w:sz="4" w:space="0" w:color="auto"/>
            </w:tcBorders>
            <w:vAlign w:val="center"/>
          </w:tcPr>
          <w:p w:rsidR="000063DF" w:rsidRPr="00D922ED" w:rsidRDefault="00470267">
            <w:pPr>
              <w:jc w:val="center"/>
              <w:rPr>
                <w:rFonts w:cs="Times New Roman"/>
                <w:sz w:val="18"/>
                <w:szCs w:val="18"/>
              </w:rPr>
            </w:pPr>
            <w:r w:rsidRPr="00D922ED">
              <w:rPr>
                <w:rFonts w:cs="Times New Roman"/>
                <w:sz w:val="18"/>
                <w:szCs w:val="18"/>
              </w:rPr>
              <w:t>电视（</w:t>
            </w:r>
            <w:r w:rsidRPr="00D922ED">
              <w:rPr>
                <w:rFonts w:cs="Times New Roman"/>
                <w:sz w:val="18"/>
                <w:szCs w:val="18"/>
              </w:rPr>
              <w:t>4K</w:t>
            </w:r>
            <w:r w:rsidRPr="00D922ED">
              <w:rPr>
                <w:rFonts w:cs="Times New Roman"/>
                <w:sz w:val="18"/>
                <w:szCs w:val="18"/>
              </w:rPr>
              <w:t>）</w:t>
            </w:r>
          </w:p>
        </w:tc>
        <w:tc>
          <w:tcPr>
            <w:tcW w:w="1559" w:type="dxa"/>
            <w:tcBorders>
              <w:top w:val="single" w:sz="4" w:space="0" w:color="auto"/>
              <w:left w:val="single" w:sz="4" w:space="0" w:color="auto"/>
              <w:bottom w:val="single" w:sz="12" w:space="0" w:color="auto"/>
              <w:right w:val="single" w:sz="6"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3840 x 2160</w:t>
            </w:r>
          </w:p>
        </w:tc>
        <w:tc>
          <w:tcPr>
            <w:tcW w:w="1134" w:type="dxa"/>
            <w:tcBorders>
              <w:top w:val="single" w:sz="4" w:space="0" w:color="auto"/>
              <w:left w:val="single" w:sz="6" w:space="0" w:color="auto"/>
              <w:bottom w:val="single" w:sz="12" w:space="0" w:color="auto"/>
              <w:right w:val="single" w:sz="4" w:space="0" w:color="auto"/>
            </w:tcBorders>
            <w:vAlign w:val="center"/>
          </w:tcPr>
          <w:p w:rsidR="000063DF" w:rsidRPr="00D922ED" w:rsidRDefault="00470267">
            <w:pPr>
              <w:widowControl/>
              <w:jc w:val="center"/>
              <w:rPr>
                <w:rFonts w:cs="Times New Roman"/>
                <w:color w:val="000000" w:themeColor="text1"/>
                <w:kern w:val="0"/>
                <w:sz w:val="18"/>
                <w:szCs w:val="18"/>
              </w:rPr>
            </w:pPr>
            <w:r w:rsidRPr="00D922ED">
              <w:rPr>
                <w:rFonts w:cs="Times New Roman"/>
                <w:color w:val="000000" w:themeColor="text1"/>
                <w:kern w:val="24"/>
                <w:sz w:val="18"/>
                <w:szCs w:val="18"/>
              </w:rPr>
              <w:t>120fps</w:t>
            </w:r>
          </w:p>
        </w:tc>
        <w:tc>
          <w:tcPr>
            <w:tcW w:w="1843" w:type="dxa"/>
            <w:tcBorders>
              <w:top w:val="single" w:sz="4" w:space="0" w:color="auto"/>
              <w:left w:val="single" w:sz="4" w:space="0" w:color="auto"/>
              <w:bottom w:val="single" w:sz="12" w:space="0" w:color="auto"/>
              <w:right w:val="single" w:sz="6"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平均：水平</w:t>
            </w:r>
            <w:r w:rsidRPr="00D922ED">
              <w:rPr>
                <w:rFonts w:cs="Times New Roman"/>
                <w:color w:val="000000" w:themeColor="text1"/>
                <w:kern w:val="24"/>
                <w:sz w:val="18"/>
                <w:szCs w:val="18"/>
              </w:rPr>
              <w:t>45°</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25°</w:t>
            </w:r>
          </w:p>
        </w:tc>
        <w:tc>
          <w:tcPr>
            <w:tcW w:w="1984" w:type="dxa"/>
            <w:tcBorders>
              <w:top w:val="single" w:sz="4" w:space="0" w:color="auto"/>
              <w:left w:val="single" w:sz="6" w:space="0" w:color="auto"/>
              <w:bottom w:val="single" w:sz="12" w:space="0" w:color="auto"/>
              <w:right w:val="single" w:sz="12" w:space="0" w:color="auto"/>
            </w:tcBorders>
            <w:vAlign w:val="center"/>
          </w:tcPr>
          <w:p w:rsidR="000063DF" w:rsidRPr="00D922ED" w:rsidRDefault="00470267">
            <w:pPr>
              <w:widowControl/>
              <w:spacing w:line="240" w:lineRule="exact"/>
              <w:jc w:val="center"/>
              <w:rPr>
                <w:rFonts w:cs="Times New Roman"/>
                <w:color w:val="000000" w:themeColor="text1"/>
                <w:kern w:val="24"/>
                <w:sz w:val="18"/>
                <w:szCs w:val="18"/>
              </w:rPr>
            </w:pPr>
            <w:r w:rsidRPr="00D922ED">
              <w:rPr>
                <w:rFonts w:cs="Times New Roman"/>
                <w:color w:val="000000" w:themeColor="text1"/>
                <w:kern w:val="24"/>
                <w:sz w:val="18"/>
                <w:szCs w:val="18"/>
              </w:rPr>
              <w:t>水平</w:t>
            </w:r>
            <w:r w:rsidRPr="00D922ED">
              <w:rPr>
                <w:rFonts w:cs="Times New Roman"/>
                <w:color w:val="000000" w:themeColor="text1"/>
                <w:kern w:val="24"/>
                <w:sz w:val="18"/>
                <w:szCs w:val="18"/>
              </w:rPr>
              <w:t xml:space="preserve">86 </w:t>
            </w:r>
          </w:p>
          <w:p w:rsidR="000063DF" w:rsidRPr="00D922ED" w:rsidRDefault="00470267">
            <w:pPr>
              <w:widowControl/>
              <w:spacing w:line="240" w:lineRule="exact"/>
              <w:jc w:val="center"/>
              <w:rPr>
                <w:rFonts w:cs="Times New Roman"/>
                <w:color w:val="000000" w:themeColor="text1"/>
                <w:kern w:val="0"/>
                <w:sz w:val="18"/>
                <w:szCs w:val="18"/>
              </w:rPr>
            </w:pPr>
            <w:r w:rsidRPr="00D922ED">
              <w:rPr>
                <w:rFonts w:cs="Times New Roman"/>
                <w:color w:val="000000" w:themeColor="text1"/>
                <w:kern w:val="24"/>
                <w:sz w:val="18"/>
                <w:szCs w:val="18"/>
              </w:rPr>
              <w:t>垂直</w:t>
            </w:r>
            <w:r w:rsidRPr="00D922ED">
              <w:rPr>
                <w:rFonts w:cs="Times New Roman"/>
                <w:color w:val="000000" w:themeColor="text1"/>
                <w:kern w:val="24"/>
                <w:sz w:val="18"/>
                <w:szCs w:val="18"/>
              </w:rPr>
              <w:t>86</w:t>
            </w:r>
          </w:p>
        </w:tc>
      </w:tr>
    </w:tbl>
    <w:p w:rsidR="000063DF" w:rsidRPr="00D922ED" w:rsidRDefault="00470267" w:rsidP="007B4B1D">
      <w:pPr>
        <w:pStyle w:val="ae"/>
        <w:spacing w:before="156" w:after="156"/>
        <w:ind w:firstLine="480"/>
      </w:pPr>
      <w:r w:rsidRPr="00D922ED">
        <w:t>头显设备镜片与视频源之间的图像也是影响体验的因素之一。正常物体通过透镜观看后会呈现卷曲效果，亦可称为枕形畸变。基于头显透镜的畸变系数可以通过数学模型比对真实图像与失真图像得到。</w:t>
      </w:r>
    </w:p>
    <w:p w:rsidR="000063DF" w:rsidRPr="00D922ED" w:rsidRDefault="00B32254" w:rsidP="00185E49">
      <w:pPr>
        <w:pStyle w:val="2"/>
      </w:pPr>
      <w:bookmarkStart w:id="29" w:name="_Toc532406165"/>
      <w:r w:rsidRPr="00D922ED">
        <w:t>5.</w:t>
      </w:r>
      <w:r w:rsidR="00D54F93">
        <w:t>4</w:t>
      </w:r>
      <w:r w:rsidRPr="00D922ED">
        <w:t xml:space="preserve"> </w:t>
      </w:r>
      <w:r w:rsidR="00470267" w:rsidRPr="00D922ED">
        <w:t>沉浸体验质量参数</w:t>
      </w:r>
      <w:bookmarkEnd w:id="29"/>
    </w:p>
    <w:p w:rsidR="000063DF" w:rsidRPr="00D922ED" w:rsidRDefault="00470267" w:rsidP="007B4B1D">
      <w:pPr>
        <w:pStyle w:val="ae"/>
        <w:spacing w:before="156" w:after="156"/>
        <w:ind w:firstLine="480"/>
      </w:pPr>
      <w:r w:rsidRPr="00D922ED">
        <w:rPr>
          <w:bCs/>
        </w:rPr>
        <w:t>章节</w:t>
      </w:r>
      <w:r w:rsidRPr="00D922ED">
        <w:rPr>
          <w:bCs/>
        </w:rPr>
        <w:t>5.1</w:t>
      </w:r>
      <w:r w:rsidRPr="00D922ED">
        <w:rPr>
          <w:bCs/>
        </w:rPr>
        <w:t>和</w:t>
      </w:r>
      <w:r w:rsidRPr="00D922ED">
        <w:rPr>
          <w:bCs/>
        </w:rPr>
        <w:t>5.2</w:t>
      </w:r>
      <w:r w:rsidRPr="00D922ED">
        <w:rPr>
          <w:bCs/>
        </w:rPr>
        <w:t>重点围绕视频分辨率和帧率对</w:t>
      </w:r>
      <w:r w:rsidRPr="00D922ED">
        <w:rPr>
          <w:bCs/>
        </w:rPr>
        <w:t>VR</w:t>
      </w:r>
      <w:r w:rsidRPr="00D922ED">
        <w:rPr>
          <w:bCs/>
        </w:rPr>
        <w:t>视频服务体验的影响做了阐述。但</w:t>
      </w:r>
      <w:r w:rsidRPr="00D922ED">
        <w:t>人眼对感知深度信息非常敏感，包括双目视差、运动视差、遮挡和聚散度等几种方式，</w:t>
      </w:r>
      <w:r w:rsidRPr="00D922ED">
        <w:t>VR</w:t>
      </w:r>
      <w:r w:rsidRPr="00D922ED">
        <w:t>要实现让人眼无法分辨虚拟和现实的目标，必须首先满足人眼在自然状态下观看外部世界的条件。</w:t>
      </w:r>
    </w:p>
    <w:p w:rsidR="000063DF" w:rsidRPr="00D922ED" w:rsidRDefault="00470267" w:rsidP="007B4B1D">
      <w:pPr>
        <w:pStyle w:val="ae"/>
        <w:spacing w:before="156" w:after="156"/>
        <w:ind w:firstLine="480"/>
      </w:pPr>
      <w:r w:rsidRPr="00D922ED">
        <w:t>当人在自然状态下观察目标时，眼睛在不断变焦，并且能够通过前庭视反射消除画面切换时的抖动和模糊。这是因为在人眼的周围有无数的光线，眼睛通过不断地改变焦距，采集来自不同方向和位置的光线，聚焦在不同的平面。</w:t>
      </w:r>
      <w:r w:rsidRPr="00D922ED">
        <w:lastRenderedPageBreak/>
        <w:t>加上头部的运动，人可以在很大的范围内不断地聚焦在所关心的物体上。因此为了观察世界，人需要时刻感知到周围来自不同位置和方向的光线，这些光线的集合便是光场。</w:t>
      </w:r>
    </w:p>
    <w:p w:rsidR="000063DF" w:rsidRPr="00D922ED" w:rsidRDefault="00470267" w:rsidP="007B4B1D">
      <w:pPr>
        <w:pStyle w:val="ae"/>
        <w:spacing w:before="156" w:after="156"/>
        <w:ind w:firstLine="480"/>
      </w:pPr>
      <w:r w:rsidRPr="00D922ED">
        <w:t>目前市面上很多</w:t>
      </w:r>
      <w:r w:rsidRPr="00D922ED">
        <w:t>VR/AR</w:t>
      </w:r>
      <w:r w:rsidRPr="00D922ED">
        <w:t>公司只能人工合成</w:t>
      </w:r>
      <w:r w:rsidRPr="00D922ED">
        <w:t>360°</w:t>
      </w:r>
      <w:r w:rsidRPr="00D922ED">
        <w:t>全景图片或视频，其内容首先缺乏双目立体视觉效果。即便采用立体相机拍摄了三维空间信息，获得了双目立体视差，也仍然缺乏运动视差，不能形成走入走出的沉浸感。通过在</w:t>
      </w:r>
      <w:r w:rsidRPr="00D922ED">
        <w:t>VR</w:t>
      </w:r>
      <w:r w:rsidRPr="00D922ED">
        <w:t>内容中提供交互式视差，用户可以像在真实环境中那样在前景中查看背后的物体，而当视差不存在时，相同的图像似乎会粘在背景上。前景中的物体提高了沉浸感，同时前景中的物体应足够远以防不适感，并且具有背景的交互视差应存在于这些物体上。但研究表明，如果它们距离使用者过近（距离小于</w:t>
      </w:r>
      <w:r w:rsidRPr="00D922ED">
        <w:t>3</w:t>
      </w:r>
      <w:r w:rsidRPr="00D922ED">
        <w:t>米），将会导致观看不适感。作为虚拟现实领域最具有变革性的新技术，光场能同时提供双目视差、运动视差、选择性聚焦三方面的视觉信息，从传统的</w:t>
      </w:r>
      <w:r w:rsidRPr="00D922ED">
        <w:t>2D</w:t>
      </w:r>
      <w:r w:rsidRPr="00D922ED">
        <w:t>平面图像提升到</w:t>
      </w:r>
      <w:r w:rsidRPr="00D922ED">
        <w:t>4D</w:t>
      </w:r>
      <w:r w:rsidRPr="00D922ED">
        <w:t>光场图像，大大提升沉浸感和逼真度，模糊虚拟和现实的边界。</w:t>
      </w:r>
    </w:p>
    <w:p w:rsidR="000063DF" w:rsidRPr="00D922ED" w:rsidRDefault="00470267" w:rsidP="007B4B1D">
      <w:pPr>
        <w:pStyle w:val="ae"/>
        <w:spacing w:before="156" w:after="156"/>
        <w:ind w:firstLine="480"/>
        <w:rPr>
          <w:bCs/>
        </w:rPr>
      </w:pPr>
      <w:r w:rsidRPr="00D922ED">
        <w:rPr>
          <w:bCs/>
        </w:rPr>
        <w:t>除视频质量外，关于</w:t>
      </w:r>
      <w:r w:rsidRPr="00D922ED">
        <w:rPr>
          <w:bCs/>
        </w:rPr>
        <w:t>VR</w:t>
      </w:r>
      <w:r w:rsidRPr="00D922ED">
        <w:rPr>
          <w:bCs/>
        </w:rPr>
        <w:t>的音频质量，经常使用由不同类型的音频编码提供的浸入度。通俗来说，</w:t>
      </w:r>
      <w:r w:rsidRPr="00D922ED">
        <w:rPr>
          <w:bCs/>
        </w:rPr>
        <w:t>VR</w:t>
      </w:r>
      <w:r w:rsidRPr="00D922ED">
        <w:rPr>
          <w:bCs/>
        </w:rPr>
        <w:t>音频需要能带来临场感的声音，即还原用户在现场实际能听到的声音。前后声音是否能很好地区分、混响大小模拟是不是足够好、戴耳机和没戴耳机的效果是否相似等等，都是决定一段音频是否完善的要素。</w:t>
      </w:r>
      <w:r w:rsidRPr="00D922ED">
        <w:rPr>
          <w:bCs/>
        </w:rPr>
        <w:t>VR</w:t>
      </w:r>
      <w:r w:rsidRPr="00D922ED">
        <w:rPr>
          <w:bCs/>
        </w:rPr>
        <w:t>音频需至少做到跟随头部运动，以便静止的声源在虚拟环境中静止不动，而不与用户的头部绑定。</w:t>
      </w:r>
    </w:p>
    <w:p w:rsidR="000063DF" w:rsidRPr="00D922ED" w:rsidRDefault="00470267" w:rsidP="007B4B1D">
      <w:pPr>
        <w:pStyle w:val="ae"/>
        <w:spacing w:before="156" w:after="156"/>
        <w:ind w:firstLine="480"/>
        <w:rPr>
          <w:bCs/>
        </w:rPr>
      </w:pPr>
      <w:r w:rsidRPr="00D922ED">
        <w:rPr>
          <w:bCs/>
        </w:rPr>
        <w:t>与此同时，用户沉浸式交互强烈依赖外部设备的动作跟踪。头部动作跟踪是当下</w:t>
      </w:r>
      <w:r w:rsidRPr="00D922ED">
        <w:rPr>
          <w:bCs/>
        </w:rPr>
        <w:t>VR</w:t>
      </w:r>
      <w:r w:rsidRPr="00D922ED">
        <w:rPr>
          <w:bCs/>
        </w:rPr>
        <w:t>技术的一种重要手段，主要依靠内</w:t>
      </w:r>
      <w:r w:rsidRPr="00D922ED">
        <w:rPr>
          <w:bCs/>
        </w:rPr>
        <w:t>/</w:t>
      </w:r>
      <w:r w:rsidRPr="00D922ED">
        <w:rPr>
          <w:bCs/>
        </w:rPr>
        <w:t>外置陀螺仪传感器来实现。其中，三轴陀螺仪（</w:t>
      </w:r>
      <w:r w:rsidRPr="00D922ED">
        <w:rPr>
          <w:bCs/>
        </w:rPr>
        <w:t>Gyroscope</w:t>
      </w:r>
      <w:r w:rsidRPr="00D922ED">
        <w:rPr>
          <w:bCs/>
        </w:rPr>
        <w:t>）可以在</w:t>
      </w:r>
      <w:r w:rsidRPr="00D922ED">
        <w:rPr>
          <w:bCs/>
        </w:rPr>
        <w:t>xyz</w:t>
      </w:r>
      <w:r w:rsidRPr="00D922ED">
        <w:rPr>
          <w:bCs/>
        </w:rPr>
        <w:t>三轴上检测角速度的变化；六轴陀螺仪（</w:t>
      </w:r>
      <w:r w:rsidRPr="00D922ED">
        <w:rPr>
          <w:bCs/>
        </w:rPr>
        <w:t>Accelerometer + Gyroscope</w:t>
      </w:r>
      <w:r w:rsidRPr="00D922ED">
        <w:rPr>
          <w:bCs/>
        </w:rPr>
        <w:t>）可以在</w:t>
      </w:r>
      <w:r w:rsidRPr="00D922ED">
        <w:rPr>
          <w:bCs/>
        </w:rPr>
        <w:t>xyz</w:t>
      </w:r>
      <w:r w:rsidRPr="00D922ED">
        <w:rPr>
          <w:bCs/>
        </w:rPr>
        <w:t>三轴上检测加速度与角速度的变化；九轴陀螺仪（</w:t>
      </w:r>
      <w:r w:rsidRPr="00D922ED">
        <w:rPr>
          <w:bCs/>
        </w:rPr>
        <w:t>Accelerometer + Magnetic + Gyroscope</w:t>
      </w:r>
      <w:r w:rsidRPr="00D922ED">
        <w:rPr>
          <w:bCs/>
        </w:rPr>
        <w:t>）在</w:t>
      </w:r>
      <w:r w:rsidRPr="00D922ED">
        <w:rPr>
          <w:bCs/>
        </w:rPr>
        <w:t>xyz</w:t>
      </w:r>
      <w:r w:rsidRPr="00D922ED">
        <w:rPr>
          <w:bCs/>
        </w:rPr>
        <w:t>三轴上检测加速度、地磁场、角速度三者的数据变化。六轴与九轴陀螺仪均需要融合算法。</w:t>
      </w:r>
    </w:p>
    <w:p w:rsidR="000063DF" w:rsidRDefault="00B32254" w:rsidP="00185E49">
      <w:pPr>
        <w:pStyle w:val="2"/>
      </w:pPr>
      <w:bookmarkStart w:id="30" w:name="_Toc532406166"/>
      <w:r w:rsidRPr="00D922ED">
        <w:t>5.</w:t>
      </w:r>
      <w:r w:rsidR="00D54F93">
        <w:t>5</w:t>
      </w:r>
      <w:r w:rsidRPr="00D922ED">
        <w:t xml:space="preserve"> </w:t>
      </w:r>
      <w:r w:rsidR="00470267" w:rsidRPr="00D922ED">
        <w:t>交互体验质量参数</w:t>
      </w:r>
      <w:bookmarkEnd w:id="30"/>
    </w:p>
    <w:p w:rsidR="00634D33" w:rsidRPr="00634D33" w:rsidRDefault="00634D33" w:rsidP="00634D33">
      <w:pPr>
        <w:pStyle w:val="3"/>
        <w:rPr>
          <w:rFonts w:hint="eastAsia"/>
        </w:rPr>
      </w:pPr>
      <w:bookmarkStart w:id="31" w:name="_Toc532406167"/>
      <w:r>
        <w:rPr>
          <w:rFonts w:hint="eastAsia"/>
        </w:rPr>
        <w:t>5</w:t>
      </w:r>
      <w:r>
        <w:t xml:space="preserve">.5.1 </w:t>
      </w:r>
      <w:r>
        <w:rPr>
          <w:rFonts w:hint="eastAsia"/>
        </w:rPr>
        <w:t>交互体验参数</w:t>
      </w:r>
      <w:bookmarkEnd w:id="31"/>
    </w:p>
    <w:p w:rsidR="000063DF" w:rsidRPr="00D922ED" w:rsidRDefault="00470267" w:rsidP="007B4B1D">
      <w:pPr>
        <w:pStyle w:val="ae"/>
        <w:spacing w:before="156" w:after="156"/>
        <w:ind w:firstLine="480"/>
        <w:rPr>
          <w:i/>
        </w:rPr>
      </w:pPr>
      <w:r w:rsidRPr="00D922ED">
        <w:t>传统视频业务中的交互体验可以按照业务类型做区分，其中直播业务关注的是频道切换时间，点播</w:t>
      </w:r>
      <w:r w:rsidRPr="00D922ED">
        <w:t>VoD</w:t>
      </w:r>
      <w:r w:rsidRPr="00D922ED">
        <w:t>业务关注的是点播的加载时间。表格</w:t>
      </w:r>
      <w:r w:rsidRPr="00D922ED">
        <w:t>5-3</w:t>
      </w:r>
      <w:r w:rsidRPr="00D922ED">
        <w:t>中提供</w:t>
      </w:r>
      <w:r w:rsidRPr="00D922ED">
        <w:lastRenderedPageBreak/>
        <w:t>了直播频道切换质量的参考评分和点播加载质量的参考评分。</w:t>
      </w:r>
    </w:p>
    <w:p w:rsidR="000063DF" w:rsidRPr="007B4B1D" w:rsidRDefault="00470267">
      <w:pPr>
        <w:pStyle w:val="af0"/>
        <w:keepNext/>
        <w:spacing w:before="120" w:after="120"/>
        <w:rPr>
          <w:rFonts w:ascii="Times New Roman" w:eastAsia="宋体" w:hAnsi="Times New Roman" w:cs="Times New Roman"/>
          <w:sz w:val="24"/>
          <w:szCs w:val="24"/>
        </w:rPr>
      </w:pPr>
      <w:r w:rsidRPr="007B4B1D">
        <w:rPr>
          <w:rFonts w:ascii="Times New Roman" w:eastAsia="宋体" w:hAnsi="Times New Roman" w:cs="Times New Roman"/>
          <w:sz w:val="24"/>
          <w:szCs w:val="24"/>
        </w:rPr>
        <w:t>表格</w:t>
      </w:r>
      <w:r w:rsidRPr="007B4B1D">
        <w:rPr>
          <w:rFonts w:ascii="Times New Roman" w:eastAsia="宋体" w:hAnsi="Times New Roman" w:cs="Times New Roman"/>
          <w:sz w:val="24"/>
          <w:szCs w:val="24"/>
        </w:rPr>
        <w:t xml:space="preserve"> 5</w:t>
      </w:r>
      <w:r w:rsidRPr="007B4B1D">
        <w:rPr>
          <w:rFonts w:ascii="Times New Roman" w:eastAsia="宋体" w:hAnsi="Times New Roman" w:cs="Times New Roman"/>
          <w:sz w:val="24"/>
          <w:szCs w:val="24"/>
        </w:rPr>
        <w:noBreakHyphen/>
      </w:r>
      <w:r w:rsidRPr="007B4B1D">
        <w:rPr>
          <w:rFonts w:ascii="Times New Roman" w:eastAsia="宋体" w:hAnsi="Times New Roman" w:cs="Times New Roman"/>
          <w:sz w:val="24"/>
          <w:szCs w:val="24"/>
        </w:rPr>
        <w:fldChar w:fldCharType="begin"/>
      </w:r>
      <w:r w:rsidRPr="007B4B1D">
        <w:rPr>
          <w:rFonts w:ascii="Times New Roman" w:eastAsia="宋体" w:hAnsi="Times New Roman" w:cs="Times New Roman"/>
          <w:sz w:val="24"/>
          <w:szCs w:val="24"/>
        </w:rPr>
        <w:instrText xml:space="preserve"> SEQ </w:instrText>
      </w:r>
      <w:r w:rsidRPr="007B4B1D">
        <w:rPr>
          <w:rFonts w:ascii="Times New Roman" w:eastAsia="宋体" w:hAnsi="Times New Roman" w:cs="Times New Roman"/>
          <w:sz w:val="24"/>
          <w:szCs w:val="24"/>
        </w:rPr>
        <w:instrText>表格</w:instrText>
      </w:r>
      <w:r w:rsidRPr="007B4B1D">
        <w:rPr>
          <w:rFonts w:ascii="Times New Roman" w:eastAsia="宋体" w:hAnsi="Times New Roman" w:cs="Times New Roman"/>
          <w:sz w:val="24"/>
          <w:szCs w:val="24"/>
        </w:rPr>
        <w:instrText xml:space="preserve"> \* ARABIC \s 1 </w:instrText>
      </w:r>
      <w:r w:rsidRPr="007B4B1D">
        <w:rPr>
          <w:rFonts w:ascii="Times New Roman" w:eastAsia="宋体" w:hAnsi="Times New Roman" w:cs="Times New Roman"/>
          <w:sz w:val="24"/>
          <w:szCs w:val="24"/>
        </w:rPr>
        <w:fldChar w:fldCharType="separate"/>
      </w:r>
      <w:r w:rsidRPr="007B4B1D">
        <w:rPr>
          <w:rFonts w:ascii="Times New Roman" w:eastAsia="宋体" w:hAnsi="Times New Roman" w:cs="Times New Roman"/>
          <w:sz w:val="24"/>
          <w:szCs w:val="24"/>
        </w:rPr>
        <w:t>3</w:t>
      </w:r>
      <w:r w:rsidRPr="007B4B1D">
        <w:rPr>
          <w:rFonts w:ascii="Times New Roman" w:eastAsia="宋体" w:hAnsi="Times New Roman" w:cs="Times New Roman"/>
          <w:sz w:val="24"/>
          <w:szCs w:val="24"/>
        </w:rPr>
        <w:fldChar w:fldCharType="end"/>
      </w:r>
      <w:r w:rsidRPr="007B4B1D">
        <w:rPr>
          <w:rFonts w:ascii="Times New Roman" w:eastAsia="宋体" w:hAnsi="Times New Roman" w:cs="Times New Roman"/>
          <w:sz w:val="24"/>
          <w:szCs w:val="24"/>
        </w:rPr>
        <w:t xml:space="preserve"> </w:t>
      </w:r>
      <w:r w:rsidRPr="007B4B1D">
        <w:rPr>
          <w:rFonts w:ascii="Times New Roman" w:eastAsia="宋体" w:hAnsi="Times New Roman" w:cs="Times New Roman"/>
          <w:sz w:val="24"/>
          <w:szCs w:val="24"/>
        </w:rPr>
        <w:t>交互质量参考评分</w:t>
      </w:r>
    </w:p>
    <w:tbl>
      <w:tblPr>
        <w:tblW w:w="8193" w:type="dxa"/>
        <w:jc w:val="center"/>
        <w:tblLayout w:type="fixed"/>
        <w:tblLook w:val="04A0" w:firstRow="1" w:lastRow="0" w:firstColumn="1" w:lastColumn="0" w:noHBand="0" w:noVBand="1"/>
      </w:tblPr>
      <w:tblGrid>
        <w:gridCol w:w="2048"/>
        <w:gridCol w:w="2048"/>
        <w:gridCol w:w="2048"/>
        <w:gridCol w:w="2049"/>
      </w:tblGrid>
      <w:tr w:rsidR="000063DF" w:rsidRPr="00D922ED">
        <w:trPr>
          <w:trHeight w:val="319"/>
          <w:jc w:val="center"/>
        </w:trPr>
        <w:tc>
          <w:tcPr>
            <w:tcW w:w="2048" w:type="dxa"/>
            <w:tcBorders>
              <w:top w:val="single" w:sz="12" w:space="0" w:color="auto"/>
              <w:left w:val="single" w:sz="12" w:space="0" w:color="auto"/>
              <w:bottom w:val="single" w:sz="12" w:space="0" w:color="auto"/>
              <w:right w:val="single" w:sz="6" w:space="0" w:color="auto"/>
            </w:tcBorders>
          </w:tcPr>
          <w:p w:rsidR="000063DF" w:rsidRPr="00D922ED" w:rsidRDefault="00470267">
            <w:pPr>
              <w:jc w:val="center"/>
              <w:rPr>
                <w:rFonts w:cs="Times New Roman"/>
                <w:b/>
                <w:bCs/>
                <w:sz w:val="18"/>
                <w:szCs w:val="18"/>
              </w:rPr>
            </w:pPr>
            <w:r w:rsidRPr="00D922ED">
              <w:rPr>
                <w:rFonts w:cs="Times New Roman"/>
                <w:b/>
                <w:sz w:val="18"/>
                <w:szCs w:val="18"/>
              </w:rPr>
              <w:t>直播切换时长</w:t>
            </w:r>
          </w:p>
        </w:tc>
        <w:tc>
          <w:tcPr>
            <w:tcW w:w="2048" w:type="dxa"/>
            <w:tcBorders>
              <w:top w:val="single" w:sz="12" w:space="0" w:color="auto"/>
              <w:left w:val="single" w:sz="6" w:space="0" w:color="auto"/>
              <w:bottom w:val="single" w:sz="12" w:space="0" w:color="auto"/>
              <w:right w:val="double" w:sz="12" w:space="0" w:color="auto"/>
            </w:tcBorders>
          </w:tcPr>
          <w:p w:rsidR="000063DF" w:rsidRPr="00D922ED" w:rsidRDefault="00470267">
            <w:pPr>
              <w:jc w:val="center"/>
              <w:rPr>
                <w:rFonts w:cs="Times New Roman"/>
                <w:b/>
                <w:bCs/>
                <w:sz w:val="18"/>
                <w:szCs w:val="18"/>
              </w:rPr>
            </w:pPr>
            <w:r w:rsidRPr="00D922ED">
              <w:rPr>
                <w:rFonts w:cs="Times New Roman"/>
                <w:b/>
                <w:sz w:val="18"/>
                <w:szCs w:val="18"/>
              </w:rPr>
              <w:t>参考分值</w:t>
            </w:r>
          </w:p>
        </w:tc>
        <w:tc>
          <w:tcPr>
            <w:tcW w:w="2048" w:type="dxa"/>
            <w:tcBorders>
              <w:top w:val="single" w:sz="12" w:space="0" w:color="auto"/>
              <w:left w:val="double" w:sz="12" w:space="0" w:color="auto"/>
              <w:bottom w:val="single" w:sz="12" w:space="0" w:color="auto"/>
              <w:right w:val="single" w:sz="6" w:space="0" w:color="auto"/>
            </w:tcBorders>
          </w:tcPr>
          <w:p w:rsidR="000063DF" w:rsidRPr="00D922ED" w:rsidRDefault="00470267">
            <w:pPr>
              <w:jc w:val="center"/>
              <w:rPr>
                <w:rFonts w:cs="Times New Roman"/>
                <w:b/>
                <w:bCs/>
                <w:sz w:val="18"/>
                <w:szCs w:val="18"/>
              </w:rPr>
            </w:pPr>
            <w:r w:rsidRPr="00D922ED">
              <w:rPr>
                <w:rFonts w:cs="Times New Roman"/>
                <w:b/>
                <w:sz w:val="18"/>
                <w:szCs w:val="18"/>
              </w:rPr>
              <w:t>点播等待时长</w:t>
            </w:r>
          </w:p>
        </w:tc>
        <w:tc>
          <w:tcPr>
            <w:tcW w:w="2049" w:type="dxa"/>
            <w:tcBorders>
              <w:top w:val="single" w:sz="12" w:space="0" w:color="auto"/>
              <w:left w:val="single" w:sz="6" w:space="0" w:color="auto"/>
              <w:bottom w:val="single" w:sz="12" w:space="0" w:color="auto"/>
              <w:right w:val="single" w:sz="12" w:space="0" w:color="auto"/>
            </w:tcBorders>
          </w:tcPr>
          <w:p w:rsidR="000063DF" w:rsidRPr="00D922ED" w:rsidRDefault="00470267">
            <w:pPr>
              <w:jc w:val="center"/>
              <w:rPr>
                <w:rFonts w:cs="Times New Roman"/>
                <w:b/>
                <w:bCs/>
                <w:sz w:val="18"/>
                <w:szCs w:val="18"/>
              </w:rPr>
            </w:pPr>
            <w:r w:rsidRPr="00D922ED">
              <w:rPr>
                <w:rFonts w:cs="Times New Roman"/>
                <w:b/>
                <w:sz w:val="18"/>
                <w:szCs w:val="18"/>
              </w:rPr>
              <w:t>参考分值</w:t>
            </w:r>
          </w:p>
        </w:tc>
      </w:tr>
      <w:tr w:rsidR="000063DF" w:rsidRPr="00D922ED">
        <w:trPr>
          <w:trHeight w:val="283"/>
          <w:jc w:val="center"/>
        </w:trPr>
        <w:tc>
          <w:tcPr>
            <w:tcW w:w="2048" w:type="dxa"/>
            <w:tcBorders>
              <w:top w:val="single" w:sz="12" w:space="0" w:color="auto"/>
              <w:left w:val="single" w:sz="12" w:space="0" w:color="auto"/>
              <w:bottom w:val="single" w:sz="4"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&lt;100ms</w:t>
            </w:r>
          </w:p>
        </w:tc>
        <w:tc>
          <w:tcPr>
            <w:tcW w:w="2048" w:type="dxa"/>
            <w:tcBorders>
              <w:top w:val="single" w:sz="12" w:space="0" w:color="auto"/>
              <w:left w:val="single" w:sz="6" w:space="0" w:color="auto"/>
              <w:bottom w:val="single" w:sz="4" w:space="0" w:color="auto"/>
              <w:right w:val="double" w:sz="12" w:space="0" w:color="auto"/>
            </w:tcBorders>
          </w:tcPr>
          <w:p w:rsidR="000063DF" w:rsidRPr="00D922ED" w:rsidRDefault="00470267">
            <w:pPr>
              <w:jc w:val="center"/>
              <w:rPr>
                <w:rFonts w:cs="Times New Roman"/>
                <w:sz w:val="18"/>
                <w:szCs w:val="18"/>
              </w:rPr>
            </w:pPr>
            <w:r w:rsidRPr="00D922ED">
              <w:rPr>
                <w:rFonts w:cs="Times New Roman"/>
                <w:sz w:val="18"/>
                <w:szCs w:val="18"/>
              </w:rPr>
              <w:t>100</w:t>
            </w:r>
          </w:p>
        </w:tc>
        <w:tc>
          <w:tcPr>
            <w:tcW w:w="2048" w:type="dxa"/>
            <w:tcBorders>
              <w:top w:val="single" w:sz="12" w:space="0" w:color="auto"/>
              <w:left w:val="double" w:sz="12" w:space="0" w:color="auto"/>
              <w:bottom w:val="single" w:sz="4"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&lt;0.5s</w:t>
            </w:r>
          </w:p>
        </w:tc>
        <w:tc>
          <w:tcPr>
            <w:tcW w:w="2049" w:type="dxa"/>
            <w:tcBorders>
              <w:top w:val="single" w:sz="12" w:space="0" w:color="auto"/>
              <w:left w:val="single" w:sz="6" w:space="0" w:color="auto"/>
              <w:bottom w:val="single" w:sz="4"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100</w:t>
            </w:r>
          </w:p>
        </w:tc>
      </w:tr>
      <w:tr w:rsidR="000063DF" w:rsidRPr="00D922ED">
        <w:trPr>
          <w:trHeight w:val="283"/>
          <w:jc w:val="center"/>
        </w:trPr>
        <w:tc>
          <w:tcPr>
            <w:tcW w:w="2048" w:type="dxa"/>
            <w:tcBorders>
              <w:top w:val="single" w:sz="4" w:space="0" w:color="auto"/>
              <w:left w:val="single" w:sz="12" w:space="0" w:color="auto"/>
              <w:bottom w:val="single" w:sz="6"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500ms</w:t>
            </w:r>
          </w:p>
        </w:tc>
        <w:tc>
          <w:tcPr>
            <w:tcW w:w="2048" w:type="dxa"/>
            <w:tcBorders>
              <w:top w:val="single" w:sz="4" w:space="0" w:color="auto"/>
              <w:left w:val="single" w:sz="6" w:space="0" w:color="auto"/>
              <w:bottom w:val="single" w:sz="6" w:space="0" w:color="auto"/>
              <w:right w:val="double" w:sz="12" w:space="0" w:color="auto"/>
            </w:tcBorders>
          </w:tcPr>
          <w:p w:rsidR="000063DF" w:rsidRPr="00D922ED" w:rsidRDefault="00470267">
            <w:pPr>
              <w:jc w:val="center"/>
              <w:rPr>
                <w:rFonts w:cs="Times New Roman"/>
                <w:sz w:val="18"/>
                <w:szCs w:val="18"/>
              </w:rPr>
            </w:pPr>
            <w:r w:rsidRPr="00D922ED">
              <w:rPr>
                <w:rFonts w:cs="Times New Roman"/>
                <w:sz w:val="18"/>
                <w:szCs w:val="18"/>
              </w:rPr>
              <w:t>80</w:t>
            </w:r>
          </w:p>
        </w:tc>
        <w:tc>
          <w:tcPr>
            <w:tcW w:w="2048" w:type="dxa"/>
            <w:tcBorders>
              <w:top w:val="single" w:sz="4" w:space="0" w:color="auto"/>
              <w:left w:val="double" w:sz="12" w:space="0" w:color="auto"/>
              <w:bottom w:val="single" w:sz="6"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1s</w:t>
            </w:r>
          </w:p>
        </w:tc>
        <w:tc>
          <w:tcPr>
            <w:tcW w:w="2049" w:type="dxa"/>
            <w:tcBorders>
              <w:top w:val="single" w:sz="4" w:space="0" w:color="auto"/>
              <w:left w:val="single" w:sz="6" w:space="0" w:color="auto"/>
              <w:bottom w:val="single" w:sz="6"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80</w:t>
            </w:r>
          </w:p>
        </w:tc>
      </w:tr>
      <w:tr w:rsidR="000063DF" w:rsidRPr="00D922ED">
        <w:trPr>
          <w:trHeight w:val="283"/>
          <w:jc w:val="center"/>
        </w:trPr>
        <w:tc>
          <w:tcPr>
            <w:tcW w:w="2048" w:type="dxa"/>
            <w:tcBorders>
              <w:top w:val="single" w:sz="6" w:space="0" w:color="auto"/>
              <w:left w:val="single" w:sz="12" w:space="0" w:color="auto"/>
              <w:bottom w:val="single" w:sz="12"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1000ms</w:t>
            </w:r>
          </w:p>
        </w:tc>
        <w:tc>
          <w:tcPr>
            <w:tcW w:w="2048" w:type="dxa"/>
            <w:tcBorders>
              <w:top w:val="single" w:sz="6" w:space="0" w:color="auto"/>
              <w:left w:val="single" w:sz="6" w:space="0" w:color="auto"/>
              <w:bottom w:val="single" w:sz="12" w:space="0" w:color="auto"/>
              <w:right w:val="double" w:sz="12" w:space="0" w:color="auto"/>
            </w:tcBorders>
          </w:tcPr>
          <w:p w:rsidR="000063DF" w:rsidRPr="00D922ED" w:rsidRDefault="00470267">
            <w:pPr>
              <w:jc w:val="center"/>
              <w:rPr>
                <w:rFonts w:cs="Times New Roman"/>
                <w:sz w:val="18"/>
                <w:szCs w:val="18"/>
              </w:rPr>
            </w:pPr>
            <w:r w:rsidRPr="00D922ED">
              <w:rPr>
                <w:rFonts w:cs="Times New Roman"/>
                <w:sz w:val="18"/>
                <w:szCs w:val="18"/>
              </w:rPr>
              <w:t>60</w:t>
            </w:r>
          </w:p>
        </w:tc>
        <w:tc>
          <w:tcPr>
            <w:tcW w:w="2048" w:type="dxa"/>
            <w:tcBorders>
              <w:top w:val="single" w:sz="6" w:space="0" w:color="auto"/>
              <w:left w:val="double" w:sz="12" w:space="0" w:color="auto"/>
              <w:bottom w:val="single" w:sz="12" w:space="0" w:color="auto"/>
              <w:right w:val="single" w:sz="6" w:space="0" w:color="auto"/>
            </w:tcBorders>
          </w:tcPr>
          <w:p w:rsidR="000063DF" w:rsidRPr="00D922ED" w:rsidRDefault="00470267">
            <w:pPr>
              <w:jc w:val="center"/>
              <w:rPr>
                <w:rFonts w:cs="Times New Roman"/>
                <w:sz w:val="18"/>
                <w:szCs w:val="18"/>
              </w:rPr>
            </w:pPr>
            <w:r w:rsidRPr="00D922ED">
              <w:rPr>
                <w:rFonts w:cs="Times New Roman"/>
                <w:sz w:val="18"/>
                <w:szCs w:val="18"/>
              </w:rPr>
              <w:t>5s</w:t>
            </w:r>
          </w:p>
        </w:tc>
        <w:tc>
          <w:tcPr>
            <w:tcW w:w="2049" w:type="dxa"/>
            <w:tcBorders>
              <w:top w:val="single" w:sz="6" w:space="0" w:color="auto"/>
              <w:left w:val="single" w:sz="6" w:space="0" w:color="auto"/>
              <w:bottom w:val="single" w:sz="12" w:space="0" w:color="auto"/>
              <w:right w:val="single" w:sz="12" w:space="0" w:color="auto"/>
            </w:tcBorders>
          </w:tcPr>
          <w:p w:rsidR="000063DF" w:rsidRPr="00D922ED" w:rsidRDefault="00470267">
            <w:pPr>
              <w:jc w:val="center"/>
              <w:rPr>
                <w:rFonts w:cs="Times New Roman"/>
                <w:sz w:val="18"/>
                <w:szCs w:val="18"/>
              </w:rPr>
            </w:pPr>
            <w:r w:rsidRPr="00D922ED">
              <w:rPr>
                <w:rFonts w:cs="Times New Roman"/>
                <w:sz w:val="18"/>
                <w:szCs w:val="18"/>
              </w:rPr>
              <w:t>60</w:t>
            </w:r>
          </w:p>
        </w:tc>
      </w:tr>
    </w:tbl>
    <w:p w:rsidR="0048269B" w:rsidRDefault="00470267" w:rsidP="007B4B1D">
      <w:pPr>
        <w:pStyle w:val="ae"/>
        <w:spacing w:before="156" w:after="156"/>
        <w:ind w:firstLine="480"/>
      </w:pPr>
      <w:r w:rsidRPr="00D922ED">
        <w:t>除以上视频业务常规交互指标外，</w:t>
      </w:r>
      <w:r w:rsidRPr="00D922ED">
        <w:t>Motion-to-Photon</w:t>
      </w:r>
      <w:r w:rsidRPr="00D922ED">
        <w:t>即</w:t>
      </w:r>
      <w:r w:rsidRPr="00D922ED">
        <w:t>MTP</w:t>
      </w:r>
      <w:r w:rsidRPr="00D922ED">
        <w:t>延迟是影响</w:t>
      </w:r>
      <w:r w:rsidRPr="00D922ED">
        <w:t>VR</w:t>
      </w:r>
      <w:r w:rsidRPr="00D922ED">
        <w:t>沉浸感和交互感的决定性因素。</w:t>
      </w:r>
      <w:r w:rsidRPr="00D922ED">
        <w:t>MTP</w:t>
      </w:r>
      <w:r w:rsidRPr="00D922ED">
        <w:t>指从用户运动开始到相应画面显示到屏幕上所花的时间，目前定义的最大值是</w:t>
      </w:r>
      <w:r w:rsidRPr="00D922ED">
        <w:t>20</w:t>
      </w:r>
      <w:r w:rsidRPr="00D922ED">
        <w:t>毫秒。</w:t>
      </w:r>
      <w:r w:rsidRPr="00D922ED">
        <w:t>Motion-to-Audio</w:t>
      </w:r>
      <w:r w:rsidRPr="00D922ED">
        <w:t>是指从用户运动开始到听到对应声音所花的时间。与视频类似，</w:t>
      </w:r>
      <w:r w:rsidRPr="00D922ED">
        <w:t xml:space="preserve"> Motion-to-Audio</w:t>
      </w:r>
      <w:r w:rsidRPr="00D922ED">
        <w:t>，即从用户运动开始到听到对应声音所花的时间应能立即相应任何用户交互。</w:t>
      </w:r>
      <w:r w:rsidRPr="00D922ED">
        <w:t>Motion-to-Audio</w:t>
      </w:r>
      <w:r w:rsidRPr="00D922ED">
        <w:t>延迟应与</w:t>
      </w:r>
      <w:r w:rsidRPr="00D922ED">
        <w:t>Motion-to-Photon</w:t>
      </w:r>
      <w:r w:rsidRPr="00D922ED">
        <w:t>延迟保持同步，最大值</w:t>
      </w:r>
      <w:r w:rsidRPr="00D922ED">
        <w:t>20</w:t>
      </w:r>
      <w:r w:rsidRPr="00D922ED">
        <w:t>毫秒。</w:t>
      </w:r>
    </w:p>
    <w:p w:rsidR="0048269B" w:rsidRDefault="0048269B" w:rsidP="0048269B">
      <w:pPr>
        <w:pStyle w:val="3"/>
      </w:pPr>
      <w:bookmarkStart w:id="32" w:name="_Toc532406168"/>
      <w:r>
        <w:rPr>
          <w:rFonts w:hint="eastAsia"/>
        </w:rPr>
        <w:t>5</w:t>
      </w:r>
      <w:r>
        <w:t xml:space="preserve">.5.2 </w:t>
      </w:r>
      <w:r>
        <w:rPr>
          <w:rFonts w:hint="eastAsia"/>
        </w:rPr>
        <w:t>强交互体验业务指标</w:t>
      </w:r>
      <w:bookmarkEnd w:id="32"/>
    </w:p>
    <w:p w:rsidR="0048269B" w:rsidRDefault="00BA3607" w:rsidP="00BA3607">
      <w:pPr>
        <w:jc w:val="center"/>
      </w:pPr>
      <w:r>
        <w:rPr>
          <w:rFonts w:hint="eastAsia"/>
          <w:noProof/>
        </w:rPr>
        <w:drawing>
          <wp:inline distT="0" distB="0" distL="0" distR="0">
            <wp:extent cx="5274310" cy="30664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强交互.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3066415"/>
                    </a:xfrm>
                    <a:prstGeom prst="rect">
                      <a:avLst/>
                    </a:prstGeom>
                  </pic:spPr>
                </pic:pic>
              </a:graphicData>
            </a:graphic>
          </wp:inline>
        </w:drawing>
      </w:r>
    </w:p>
    <w:p w:rsidR="00752EA5" w:rsidRDefault="00752EA5" w:rsidP="00BA3607">
      <w:pPr>
        <w:jc w:val="center"/>
      </w:pPr>
      <w:r>
        <w:rPr>
          <w:rFonts w:hint="eastAsia"/>
        </w:rPr>
        <w:t>图</w:t>
      </w:r>
      <w:r>
        <w:rPr>
          <w:rFonts w:hint="eastAsia"/>
        </w:rPr>
        <w:t>5-4</w:t>
      </w:r>
      <w:r>
        <w:t xml:space="preserve"> </w:t>
      </w:r>
      <w:r>
        <w:rPr>
          <w:rFonts w:hint="eastAsia"/>
        </w:rPr>
        <w:t>强交互体验</w:t>
      </w:r>
    </w:p>
    <w:p w:rsidR="00752EA5" w:rsidRPr="0048269B" w:rsidRDefault="001817E7" w:rsidP="00752EA5">
      <w:pPr>
        <w:jc w:val="left"/>
      </w:pPr>
      <w:r>
        <w:tab/>
      </w:r>
      <w:r w:rsidR="00752EA5">
        <w:rPr>
          <w:rFonts w:hint="eastAsia"/>
        </w:rPr>
        <w:t>下表是强交互体验的业务指标。</w:t>
      </w:r>
    </w:p>
    <w:tbl>
      <w:tblPr>
        <w:tblW w:w="0" w:type="auto"/>
        <w:tblCellMar>
          <w:left w:w="0" w:type="dxa"/>
          <w:right w:w="0" w:type="dxa"/>
        </w:tblCellMar>
        <w:tblLook w:val="04A0" w:firstRow="1" w:lastRow="0" w:firstColumn="1" w:lastColumn="0" w:noHBand="0" w:noVBand="1"/>
      </w:tblPr>
      <w:tblGrid>
        <w:gridCol w:w="1125"/>
        <w:gridCol w:w="1076"/>
        <w:gridCol w:w="1518"/>
        <w:gridCol w:w="1314"/>
        <w:gridCol w:w="3253"/>
      </w:tblGrid>
      <w:tr w:rsidR="006A64AD" w:rsidRPr="0048269B" w:rsidTr="006A64AD">
        <w:trPr>
          <w:trHeight w:val="360"/>
        </w:trPr>
        <w:tc>
          <w:tcPr>
            <w:tcW w:w="1124" w:type="dxa"/>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b/>
                <w:bCs/>
                <w:color w:val="000000"/>
                <w:kern w:val="0"/>
                <w:sz w:val="18"/>
                <w:szCs w:val="18"/>
              </w:rPr>
              <w:t>规格分类</w:t>
            </w:r>
          </w:p>
        </w:tc>
        <w:tc>
          <w:tcPr>
            <w:tcW w:w="718"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b/>
                <w:bCs/>
                <w:color w:val="000000"/>
                <w:kern w:val="0"/>
                <w:sz w:val="18"/>
                <w:szCs w:val="18"/>
              </w:rPr>
              <w:t>分类</w:t>
            </w:r>
          </w:p>
        </w:tc>
        <w:tc>
          <w:tcPr>
            <w:tcW w:w="0" w:type="auto"/>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b/>
                <w:bCs/>
                <w:color w:val="000000"/>
                <w:kern w:val="0"/>
                <w:sz w:val="18"/>
                <w:szCs w:val="18"/>
              </w:rPr>
              <w:t>规格项</w:t>
            </w:r>
          </w:p>
        </w:tc>
        <w:tc>
          <w:tcPr>
            <w:tcW w:w="0" w:type="auto"/>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b/>
                <w:bCs/>
                <w:color w:val="000000"/>
                <w:kern w:val="0"/>
                <w:sz w:val="18"/>
                <w:szCs w:val="18"/>
              </w:rPr>
              <w:t>参考</w:t>
            </w:r>
          </w:p>
        </w:tc>
        <w:tc>
          <w:tcPr>
            <w:tcW w:w="0" w:type="auto"/>
            <w:tcBorders>
              <w:top w:val="single" w:sz="8" w:space="0" w:color="auto"/>
              <w:left w:val="nil"/>
              <w:bottom w:val="nil"/>
              <w:right w:val="single" w:sz="8" w:space="0" w:color="auto"/>
            </w:tcBorders>
            <w:shd w:val="clear" w:color="auto" w:fill="CCFFFF"/>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b/>
                <w:bCs/>
                <w:color w:val="000000"/>
                <w:kern w:val="0"/>
                <w:sz w:val="18"/>
                <w:szCs w:val="18"/>
              </w:rPr>
              <w:t>定义</w:t>
            </w:r>
            <w:r w:rsidRPr="0048269B">
              <w:rPr>
                <w:rFonts w:cs="Times New Roman"/>
                <w:b/>
                <w:bCs/>
                <w:color w:val="000000"/>
                <w:kern w:val="0"/>
                <w:sz w:val="18"/>
                <w:szCs w:val="18"/>
              </w:rPr>
              <w:t>&amp;</w:t>
            </w:r>
            <w:r w:rsidRPr="0048269B">
              <w:rPr>
                <w:rFonts w:cs="Times New Roman"/>
                <w:b/>
                <w:bCs/>
                <w:color w:val="000000"/>
                <w:kern w:val="0"/>
                <w:sz w:val="18"/>
                <w:szCs w:val="18"/>
              </w:rPr>
              <w:t>拆分</w:t>
            </w:r>
          </w:p>
        </w:tc>
      </w:tr>
      <w:tr w:rsidR="006A64AD" w:rsidRPr="0048269B" w:rsidTr="006A64AD">
        <w:trPr>
          <w:trHeight w:val="330"/>
        </w:trPr>
        <w:tc>
          <w:tcPr>
            <w:tcW w:w="1124" w:type="dxa"/>
            <w:vMerge w:val="restart"/>
            <w:tcBorders>
              <w:top w:val="nil"/>
              <w:left w:val="single" w:sz="8" w:space="0" w:color="auto"/>
              <w:bottom w:val="single" w:sz="8" w:space="0" w:color="000000"/>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强交互业务体验指标</w:t>
            </w:r>
          </w:p>
        </w:tc>
        <w:tc>
          <w:tcPr>
            <w:tcW w:w="718" w:type="dxa"/>
            <w:vMerge w:val="restart"/>
            <w:tcBorders>
              <w:top w:val="nil"/>
              <w:left w:val="nil"/>
              <w:bottom w:val="single" w:sz="8" w:space="0" w:color="000000"/>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视频质量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分辨率（</w:t>
            </w:r>
            <w:r w:rsidRPr="0048269B">
              <w:rPr>
                <w:rFonts w:cs="Times New Roman"/>
                <w:color w:val="000000"/>
                <w:kern w:val="0"/>
                <w:sz w:val="18"/>
                <w:szCs w:val="18"/>
              </w:rPr>
              <w:t>FOV</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3K FOV 2880x1600</w:t>
            </w:r>
          </w:p>
        </w:tc>
        <w:tc>
          <w:tcPr>
            <w:tcW w:w="0" w:type="auto"/>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帧率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72FPS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视场角</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120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人眼可观察部分的边缘与观察点连线的的夹角。</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色深</w:t>
            </w:r>
            <w:r w:rsidRPr="0048269B">
              <w:rPr>
                <w:rFonts w:cs="Times New Roman"/>
                <w:color w:val="000000"/>
                <w:kern w:val="0"/>
                <w:sz w:val="18"/>
                <w:szCs w:val="18"/>
              </w:rPr>
              <w:t>(bit)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8bit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码率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30~50Mbps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编码方式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H.264</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立体视觉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3D</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nil"/>
              <w:left w:val="nil"/>
              <w:bottom w:val="single" w:sz="8" w:space="0" w:color="000000"/>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音频质量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音频码率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128kbps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音频编码</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AAC</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源声道数量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w:t>
            </w:r>
            <w:r w:rsidRPr="0048269B">
              <w:rPr>
                <w:rFonts w:cs="Times New Roman"/>
                <w:color w:val="000000"/>
                <w:kern w:val="0"/>
                <w:sz w:val="18"/>
                <w:szCs w:val="18"/>
              </w:rPr>
              <w:t>声道</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声道数也就是录制时音源数量或回放时相应的扬声器数量</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音频采样率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48KHz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音频采样率是指录设备在一秒钟内对声信号的次数</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nil"/>
              <w:left w:val="nil"/>
              <w:bottom w:val="single" w:sz="8" w:space="0" w:color="000000"/>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终端质量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终端分辨率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1440x1600x2</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屏幕支持的像素数</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终端视场角</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101</w:t>
            </w:r>
            <w:r w:rsidRPr="0048269B">
              <w:rPr>
                <w:rFonts w:cs="Times New Roman"/>
                <w:color w:val="000000"/>
                <w:kern w:val="0"/>
                <w:sz w:val="18"/>
                <w:szCs w:val="18"/>
              </w:rPr>
              <w:t>、</w:t>
            </w:r>
            <w:r w:rsidRPr="0048269B">
              <w:rPr>
                <w:rFonts w:cs="Times New Roman"/>
                <w:color w:val="000000"/>
                <w:kern w:val="0"/>
                <w:sz w:val="18"/>
                <w:szCs w:val="18"/>
              </w:rPr>
              <w:t>110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终端刷新率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90Hz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刷新率是显示器每秒从图形处理单元</w:t>
            </w:r>
            <w:r w:rsidRPr="0048269B">
              <w:rPr>
                <w:rFonts w:cs="Times New Roman"/>
                <w:color w:val="000000"/>
                <w:kern w:val="0"/>
                <w:sz w:val="18"/>
                <w:szCs w:val="18"/>
              </w:rPr>
              <w:t> GPU</w:t>
            </w:r>
            <w:r w:rsidRPr="0048269B">
              <w:rPr>
                <w:rFonts w:cs="Times New Roman"/>
                <w:color w:val="000000"/>
                <w:kern w:val="0"/>
                <w:sz w:val="18"/>
                <w:szCs w:val="18"/>
              </w:rPr>
              <w:t>获取新图像的次数</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终端声道数</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双声道</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音频需要被重新计算并更新方位来还原用户真实空间感</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音视频同步时差</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同步</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音视频时间差</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反畸变</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枕型反畸变</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VR</w:t>
            </w:r>
            <w:r w:rsidRPr="0048269B">
              <w:rPr>
                <w:rFonts w:cs="Times New Roman"/>
                <w:color w:val="000000"/>
                <w:kern w:val="0"/>
                <w:sz w:val="18"/>
                <w:szCs w:val="18"/>
              </w:rPr>
              <w:t>内容通过透镜观看时，可以带来更大的视场角，但也会让图像产生畸变</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解码能力</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H.264</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解码时延</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9~15ms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异步扭曲时延</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&lt;5.5ms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屏幕响应时延</w:t>
            </w:r>
          </w:p>
        </w:tc>
        <w:tc>
          <w:tcPr>
            <w:tcW w:w="0" w:type="auto"/>
            <w:tcBorders>
              <w:top w:val="nil"/>
              <w:left w:val="nil"/>
              <w:bottom w:val="nil"/>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5~6ms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和屏幕类型相关</w:t>
            </w:r>
            <w:r w:rsidRPr="0048269B">
              <w:rPr>
                <w:rFonts w:cs="Times New Roman"/>
                <w:color w:val="000000"/>
                <w:kern w:val="0"/>
                <w:sz w:val="18"/>
                <w:szCs w:val="18"/>
              </w:rPr>
              <w:t> TFT-LCD</w:t>
            </w:r>
            <w:r w:rsidRPr="0048269B">
              <w:rPr>
                <w:rFonts w:cs="Times New Roman"/>
                <w:color w:val="000000"/>
                <w:kern w:val="0"/>
                <w:sz w:val="18"/>
                <w:szCs w:val="18"/>
              </w:rPr>
              <w:t>，</w:t>
            </w:r>
            <w:r w:rsidRPr="0048269B">
              <w:rPr>
                <w:rFonts w:cs="Times New Roman"/>
                <w:color w:val="000000"/>
                <w:kern w:val="0"/>
                <w:sz w:val="18"/>
                <w:szCs w:val="18"/>
              </w:rPr>
              <w:t>AMOLED</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nil"/>
              <w:left w:val="nil"/>
              <w:bottom w:val="nil"/>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定位质量</w:t>
            </w:r>
            <w:r w:rsidRPr="0048269B">
              <w:rPr>
                <w:rFonts w:cs="Times New Roman"/>
                <w:color w:val="000000"/>
                <w:kern w:val="0"/>
                <w:sz w:val="18"/>
                <w:szCs w:val="18"/>
              </w:rPr>
              <w:br/>
            </w:r>
            <w:r w:rsidRPr="0048269B">
              <w:rPr>
                <w:rFonts w:cs="Times New Roman"/>
                <w:color w:val="000000"/>
                <w:kern w:val="0"/>
                <w:sz w:val="18"/>
                <w:szCs w:val="18"/>
              </w:rPr>
              <w:t>（</w:t>
            </w:r>
            <w:r w:rsidRPr="0048269B">
              <w:rPr>
                <w:rFonts w:cs="Times New Roman"/>
                <w:color w:val="000000"/>
                <w:kern w:val="0"/>
                <w:sz w:val="18"/>
                <w:szCs w:val="18"/>
              </w:rPr>
              <w:t>NOLO</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交互自由度</w:t>
            </w:r>
            <w:r w:rsidRPr="0048269B">
              <w:rPr>
                <w:rFonts w:cs="Times New Roman"/>
                <w:color w:val="000000"/>
                <w:kern w:val="0"/>
                <w:sz w:val="18"/>
                <w:szCs w:val="18"/>
              </w:rPr>
              <w:t>-</w:t>
            </w:r>
            <w:r w:rsidRPr="0048269B">
              <w:rPr>
                <w:rFonts w:cs="Times New Roman"/>
                <w:color w:val="000000"/>
                <w:kern w:val="0"/>
                <w:sz w:val="18"/>
                <w:szCs w:val="18"/>
              </w:rPr>
              <w:t>头盔</w:t>
            </w:r>
          </w:p>
        </w:tc>
        <w:tc>
          <w:tcPr>
            <w:tcW w:w="0" w:type="auto"/>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6DOF</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交互自由度</w:t>
            </w:r>
            <w:r w:rsidRPr="0048269B">
              <w:rPr>
                <w:rFonts w:cs="Times New Roman"/>
                <w:color w:val="000000"/>
                <w:kern w:val="0"/>
                <w:sz w:val="18"/>
                <w:szCs w:val="18"/>
              </w:rPr>
              <w:t>-</w:t>
            </w:r>
            <w:r w:rsidRPr="0048269B">
              <w:rPr>
                <w:rFonts w:cs="Times New Roman"/>
                <w:color w:val="000000"/>
                <w:kern w:val="0"/>
                <w:sz w:val="18"/>
                <w:szCs w:val="18"/>
              </w:rPr>
              <w:t>手柄</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6DOF</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定位信息采集精度</w:t>
            </w:r>
            <w:r w:rsidRPr="0048269B">
              <w:rPr>
                <w:rFonts w:cs="Times New Roman"/>
                <w:color w:val="000000"/>
                <w:kern w:val="0"/>
                <w:sz w:val="18"/>
                <w:szCs w:val="18"/>
              </w:rPr>
              <w:t>-</w:t>
            </w:r>
            <w:r w:rsidRPr="0048269B">
              <w:rPr>
                <w:rFonts w:cs="Times New Roman"/>
                <w:color w:val="000000"/>
                <w:kern w:val="0"/>
                <w:sz w:val="18"/>
                <w:szCs w:val="18"/>
              </w:rPr>
              <w:t>头盔</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±2mm</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定位信息采集精度</w:t>
            </w:r>
            <w:r w:rsidRPr="0048269B">
              <w:rPr>
                <w:rFonts w:cs="Times New Roman"/>
                <w:color w:val="000000"/>
                <w:kern w:val="0"/>
                <w:sz w:val="18"/>
                <w:szCs w:val="18"/>
              </w:rPr>
              <w:t>-</w:t>
            </w:r>
            <w:r w:rsidRPr="0048269B">
              <w:rPr>
                <w:rFonts w:cs="Times New Roman"/>
                <w:color w:val="000000"/>
                <w:kern w:val="0"/>
                <w:sz w:val="18"/>
                <w:szCs w:val="18"/>
              </w:rPr>
              <w:t>手柄</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±2mm</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姿态信息采集精度</w:t>
            </w:r>
            <w:r w:rsidRPr="0048269B">
              <w:rPr>
                <w:rFonts w:cs="Times New Roman"/>
                <w:color w:val="000000"/>
                <w:kern w:val="0"/>
                <w:sz w:val="18"/>
                <w:szCs w:val="18"/>
              </w:rPr>
              <w:t>-</w:t>
            </w:r>
            <w:r w:rsidRPr="0048269B">
              <w:rPr>
                <w:rFonts w:cs="Times New Roman"/>
                <w:color w:val="000000"/>
                <w:kern w:val="0"/>
                <w:sz w:val="18"/>
                <w:szCs w:val="18"/>
              </w:rPr>
              <w:t>头盔</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1.00E-04</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姿态信息采集精度</w:t>
            </w:r>
            <w:r w:rsidRPr="0048269B">
              <w:rPr>
                <w:rFonts w:cs="Times New Roman"/>
                <w:color w:val="000000"/>
                <w:kern w:val="0"/>
                <w:sz w:val="18"/>
                <w:szCs w:val="18"/>
              </w:rPr>
              <w:t>-</w:t>
            </w:r>
            <w:r w:rsidRPr="0048269B">
              <w:rPr>
                <w:rFonts w:cs="Times New Roman"/>
                <w:color w:val="000000"/>
                <w:kern w:val="0"/>
                <w:sz w:val="18"/>
                <w:szCs w:val="18"/>
              </w:rPr>
              <w:t>手柄</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1.00E-04</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位置信息采集频率</w:t>
            </w:r>
            <w:r w:rsidRPr="0048269B">
              <w:rPr>
                <w:rFonts w:cs="Times New Roman"/>
                <w:color w:val="000000"/>
                <w:kern w:val="0"/>
                <w:sz w:val="18"/>
                <w:szCs w:val="18"/>
              </w:rPr>
              <w:t>-</w:t>
            </w:r>
            <w:r w:rsidRPr="0048269B">
              <w:rPr>
                <w:rFonts w:cs="Times New Roman"/>
                <w:color w:val="000000"/>
                <w:kern w:val="0"/>
                <w:sz w:val="18"/>
                <w:szCs w:val="18"/>
              </w:rPr>
              <w:t>头盔</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120Hz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位置信息采集频率</w:t>
            </w:r>
            <w:r w:rsidRPr="0048269B">
              <w:rPr>
                <w:rFonts w:cs="Times New Roman"/>
                <w:color w:val="000000"/>
                <w:kern w:val="0"/>
                <w:sz w:val="18"/>
                <w:szCs w:val="18"/>
              </w:rPr>
              <w:t>-</w:t>
            </w:r>
            <w:r w:rsidRPr="0048269B">
              <w:rPr>
                <w:rFonts w:cs="Times New Roman"/>
                <w:color w:val="000000"/>
                <w:kern w:val="0"/>
                <w:sz w:val="18"/>
                <w:szCs w:val="18"/>
              </w:rPr>
              <w:t>手柄</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120Hz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姿态信息采集频率</w:t>
            </w:r>
            <w:r w:rsidRPr="0048269B">
              <w:rPr>
                <w:rFonts w:cs="Times New Roman"/>
                <w:color w:val="000000"/>
                <w:kern w:val="0"/>
                <w:sz w:val="18"/>
                <w:szCs w:val="18"/>
              </w:rPr>
              <w:t>-</w:t>
            </w:r>
            <w:r w:rsidRPr="0048269B">
              <w:rPr>
                <w:rFonts w:cs="Times New Roman"/>
                <w:color w:val="000000"/>
                <w:kern w:val="0"/>
                <w:sz w:val="18"/>
                <w:szCs w:val="18"/>
              </w:rPr>
              <w:t>头盔</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1000Hz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姿态信息采集频率</w:t>
            </w:r>
            <w:r w:rsidRPr="0048269B">
              <w:rPr>
                <w:rFonts w:cs="Times New Roman"/>
                <w:color w:val="000000"/>
                <w:kern w:val="0"/>
                <w:sz w:val="18"/>
                <w:szCs w:val="18"/>
              </w:rPr>
              <w:t>-</w:t>
            </w:r>
            <w:r w:rsidRPr="0048269B">
              <w:rPr>
                <w:rFonts w:cs="Times New Roman"/>
                <w:color w:val="000000"/>
                <w:kern w:val="0"/>
                <w:sz w:val="18"/>
                <w:szCs w:val="18"/>
              </w:rPr>
              <w:t>手柄</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1000Hz</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信号传输延迟</w:t>
            </w:r>
            <w:r w:rsidRPr="0048269B">
              <w:rPr>
                <w:rFonts w:cs="Times New Roman"/>
                <w:color w:val="000000"/>
                <w:kern w:val="0"/>
                <w:sz w:val="18"/>
                <w:szCs w:val="18"/>
              </w:rPr>
              <w:t> (2.4G WiFi)</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2~3ms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nil"/>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信号处理延迟</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2~3ms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网络质量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网络丢包率</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&lt;1E-5</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single" w:sz="8" w:space="0" w:color="auto"/>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网络传输时延</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&lt;20ms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观看质量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卡顿次数（</w:t>
            </w:r>
            <w:r w:rsidRPr="0048269B">
              <w:rPr>
                <w:rFonts w:cs="Times New Roman"/>
                <w:color w:val="000000"/>
                <w:kern w:val="0"/>
                <w:sz w:val="18"/>
                <w:szCs w:val="18"/>
              </w:rPr>
              <w:t>TCP/UDP</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当相邻有效帧（对应不同的观看视角）解码时间间隔较大时会出现卡顿</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卡顿时长（</w:t>
            </w:r>
            <w:r w:rsidRPr="0048269B">
              <w:rPr>
                <w:rFonts w:cs="Times New Roman"/>
                <w:color w:val="000000"/>
                <w:kern w:val="0"/>
                <w:sz w:val="18"/>
                <w:szCs w:val="18"/>
              </w:rPr>
              <w:t>TCP/UDP</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花屏次数（</w:t>
            </w:r>
            <w:r w:rsidRPr="0048269B">
              <w:rPr>
                <w:rFonts w:cs="Times New Roman"/>
                <w:color w:val="000000"/>
                <w:kern w:val="0"/>
                <w:sz w:val="18"/>
                <w:szCs w:val="18"/>
              </w:rPr>
              <w:t>UDP</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统计每秒受损的帧数，考虑关键帧的影响，考虑统计难度折算成</w:t>
            </w:r>
            <w:r w:rsidRPr="0048269B">
              <w:rPr>
                <w:rFonts w:cs="Times New Roman"/>
                <w:color w:val="FF0000"/>
                <w:kern w:val="0"/>
                <w:sz w:val="18"/>
                <w:szCs w:val="18"/>
              </w:rPr>
              <w:t> </w:t>
            </w:r>
            <w:r w:rsidRPr="0048269B">
              <w:rPr>
                <w:rFonts w:cs="Times New Roman"/>
                <w:color w:val="FF0000"/>
                <w:kern w:val="0"/>
                <w:sz w:val="18"/>
                <w:szCs w:val="18"/>
              </w:rPr>
              <w:t>视频丢失率</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花屏时长（</w:t>
            </w:r>
            <w:r w:rsidRPr="0048269B">
              <w:rPr>
                <w:rFonts w:cs="Times New Roman"/>
                <w:color w:val="000000"/>
                <w:kern w:val="0"/>
                <w:sz w:val="18"/>
                <w:szCs w:val="18"/>
              </w:rPr>
              <w:t>UDP</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统计每秒受损的帧数</w:t>
            </w:r>
            <w:r w:rsidRPr="0048269B">
              <w:rPr>
                <w:rFonts w:cs="Times New Roman"/>
                <w:color w:val="000000"/>
                <w:kern w:val="0"/>
                <w:sz w:val="18"/>
                <w:szCs w:val="18"/>
              </w:rPr>
              <w:t>x</w:t>
            </w:r>
            <w:r w:rsidRPr="0048269B">
              <w:rPr>
                <w:rFonts w:cs="Times New Roman"/>
                <w:color w:val="000000"/>
                <w:kern w:val="0"/>
                <w:sz w:val="18"/>
                <w:szCs w:val="18"/>
              </w:rPr>
              <w:t>帧间隔</w:t>
            </w:r>
          </w:p>
        </w:tc>
      </w:tr>
      <w:tr w:rsidR="006A64AD"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val="restart"/>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center"/>
              <w:rPr>
                <w:rFonts w:cs="Times New Roman"/>
                <w:kern w:val="0"/>
                <w:sz w:val="18"/>
                <w:szCs w:val="18"/>
              </w:rPr>
            </w:pPr>
            <w:r w:rsidRPr="0048269B">
              <w:rPr>
                <w:rFonts w:cs="Times New Roman"/>
                <w:color w:val="000000"/>
                <w:kern w:val="0"/>
                <w:sz w:val="18"/>
                <w:szCs w:val="18"/>
              </w:rPr>
              <w:t>交互质量</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程序加载时长</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30s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 xml:space="preserve">　</w:t>
            </w:r>
          </w:p>
        </w:tc>
      </w:tr>
      <w:tr w:rsidR="0048269B" w:rsidRPr="0048269B" w:rsidTr="006A64AD">
        <w:trPr>
          <w:trHeight w:val="99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头动感知延时（</w:t>
            </w:r>
            <w:r w:rsidRPr="0048269B">
              <w:rPr>
                <w:rFonts w:cs="Times New Roman"/>
                <w:color w:val="000000"/>
                <w:kern w:val="0"/>
                <w:sz w:val="18"/>
                <w:szCs w:val="18"/>
              </w:rPr>
              <w:t>MTP</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20ms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终端（头部姿态感应</w:t>
            </w:r>
            <w:r w:rsidRPr="0048269B">
              <w:rPr>
                <w:rFonts w:cs="Times New Roman"/>
                <w:color w:val="000000"/>
                <w:kern w:val="0"/>
                <w:sz w:val="18"/>
                <w:szCs w:val="18"/>
              </w:rPr>
              <w:t> 1~2ms +</w:t>
            </w:r>
            <w:r w:rsidRPr="0048269B">
              <w:rPr>
                <w:rFonts w:cs="Times New Roman"/>
                <w:color w:val="000000"/>
                <w:kern w:val="0"/>
                <w:sz w:val="18"/>
                <w:szCs w:val="18"/>
              </w:rPr>
              <w:t>信号处理</w:t>
            </w:r>
            <w:r w:rsidRPr="0048269B">
              <w:rPr>
                <w:rFonts w:cs="Times New Roman"/>
                <w:color w:val="000000"/>
                <w:kern w:val="0"/>
                <w:sz w:val="18"/>
                <w:szCs w:val="18"/>
              </w:rPr>
              <w:t> 2~3ms+</w:t>
            </w:r>
            <w:r w:rsidRPr="0048269B">
              <w:rPr>
                <w:rFonts w:cs="Times New Roman"/>
                <w:color w:val="000000"/>
                <w:kern w:val="0"/>
                <w:sz w:val="18"/>
                <w:szCs w:val="18"/>
              </w:rPr>
              <w:t>（帧刷新周期</w:t>
            </w:r>
            <w:r w:rsidRPr="0048269B">
              <w:rPr>
                <w:rFonts w:cs="Times New Roman"/>
                <w:color w:val="000000"/>
                <w:kern w:val="0"/>
                <w:sz w:val="18"/>
                <w:szCs w:val="18"/>
              </w:rPr>
              <w:t>1000/90ms</w:t>
            </w:r>
            <w:r w:rsidRPr="0048269B">
              <w:rPr>
                <w:rFonts w:cs="Times New Roman"/>
                <w:color w:val="000000"/>
                <w:kern w:val="0"/>
                <w:sz w:val="18"/>
                <w:szCs w:val="18"/>
              </w:rPr>
              <w:t>）</w:t>
            </w:r>
            <w:r w:rsidRPr="0048269B">
              <w:rPr>
                <w:rFonts w:ascii="宋体" w:hAnsi="宋体" w:cs="宋体" w:hint="eastAsia"/>
                <w:color w:val="000000"/>
                <w:kern w:val="0"/>
                <w:sz w:val="18"/>
                <w:szCs w:val="18"/>
              </w:rPr>
              <w:t>∪</w:t>
            </w:r>
            <w:r w:rsidRPr="0048269B">
              <w:rPr>
                <w:rFonts w:cs="Times New Roman"/>
                <w:color w:val="000000"/>
                <w:kern w:val="0"/>
                <w:sz w:val="18"/>
                <w:szCs w:val="18"/>
              </w:rPr>
              <w:t>（异步扭曲</w:t>
            </w:r>
            <w:r w:rsidRPr="0048269B">
              <w:rPr>
                <w:rFonts w:cs="Times New Roman"/>
                <w:color w:val="000000"/>
                <w:kern w:val="0"/>
                <w:sz w:val="18"/>
                <w:szCs w:val="18"/>
              </w:rPr>
              <w:t>5~6ms</w:t>
            </w:r>
            <w:r w:rsidRPr="0048269B">
              <w:rPr>
                <w:rFonts w:cs="Times New Roman"/>
                <w:color w:val="000000"/>
                <w:kern w:val="0"/>
                <w:sz w:val="18"/>
                <w:szCs w:val="18"/>
              </w:rPr>
              <w:t>）</w:t>
            </w:r>
            <w:r w:rsidRPr="0048269B">
              <w:rPr>
                <w:rFonts w:cs="Times New Roman"/>
                <w:color w:val="000000"/>
                <w:kern w:val="0"/>
                <w:sz w:val="18"/>
                <w:szCs w:val="18"/>
              </w:rPr>
              <w:t>+ </w:t>
            </w:r>
            <w:r w:rsidRPr="0048269B">
              <w:rPr>
                <w:rFonts w:cs="Times New Roman"/>
                <w:color w:val="000000"/>
                <w:kern w:val="0"/>
                <w:sz w:val="18"/>
                <w:szCs w:val="18"/>
              </w:rPr>
              <w:t>屏幕响应</w:t>
            </w:r>
            <w:r w:rsidRPr="0048269B">
              <w:rPr>
                <w:rFonts w:cs="Times New Roman"/>
                <w:color w:val="000000"/>
                <w:kern w:val="0"/>
                <w:sz w:val="18"/>
                <w:szCs w:val="18"/>
              </w:rPr>
              <w:t> 5~6ms</w:t>
            </w:r>
            <w:r w:rsidRPr="0048269B">
              <w:rPr>
                <w:rFonts w:cs="Times New Roman"/>
                <w:color w:val="000000"/>
                <w:kern w:val="0"/>
                <w:sz w:val="18"/>
                <w:szCs w:val="18"/>
              </w:rPr>
              <w:t>）</w:t>
            </w:r>
            <w:r w:rsidRPr="0048269B">
              <w:rPr>
                <w:rFonts w:cs="Times New Roman"/>
                <w:color w:val="000000"/>
                <w:kern w:val="0"/>
                <w:sz w:val="18"/>
                <w:szCs w:val="18"/>
              </w:rPr>
              <w:t>&lt;20ms</w:t>
            </w:r>
            <w:r w:rsidRPr="0048269B">
              <w:rPr>
                <w:rFonts w:cs="Times New Roman"/>
                <w:color w:val="000000"/>
                <w:kern w:val="0"/>
                <w:sz w:val="18"/>
                <w:szCs w:val="18"/>
              </w:rPr>
              <w:br/>
            </w:r>
            <w:r w:rsidRPr="0048269B">
              <w:rPr>
                <w:rFonts w:cs="Times New Roman"/>
                <w:color w:val="000000"/>
                <w:kern w:val="0"/>
                <w:sz w:val="18"/>
                <w:szCs w:val="18"/>
              </w:rPr>
              <w:t>异步扭曲在帧刷新周期内完成。</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云渲染及流化时延</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70ms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云端处理</w:t>
            </w:r>
            <w:r w:rsidRPr="0048269B">
              <w:rPr>
                <w:rFonts w:cs="Times New Roman"/>
                <w:color w:val="000000"/>
                <w:kern w:val="0"/>
                <w:sz w:val="18"/>
                <w:szCs w:val="18"/>
              </w:rPr>
              <w:t> 30ms+</w:t>
            </w:r>
            <w:r w:rsidRPr="0048269B">
              <w:rPr>
                <w:rFonts w:cs="Times New Roman"/>
                <w:color w:val="000000"/>
                <w:kern w:val="0"/>
                <w:sz w:val="18"/>
                <w:szCs w:val="18"/>
              </w:rPr>
              <w:t>网络传输</w:t>
            </w:r>
            <w:r w:rsidRPr="0048269B">
              <w:rPr>
                <w:rFonts w:cs="Times New Roman"/>
                <w:color w:val="000000"/>
                <w:kern w:val="0"/>
                <w:sz w:val="18"/>
                <w:szCs w:val="18"/>
              </w:rPr>
              <w:t> 20ms</w:t>
            </w:r>
            <w:r w:rsidRPr="0048269B">
              <w:rPr>
                <w:rFonts w:cs="Times New Roman"/>
                <w:color w:val="000000"/>
                <w:kern w:val="0"/>
                <w:sz w:val="18"/>
                <w:szCs w:val="18"/>
              </w:rPr>
              <w:t>；</w:t>
            </w:r>
          </w:p>
        </w:tc>
      </w:tr>
      <w:tr w:rsidR="0048269B" w:rsidRPr="0048269B" w:rsidTr="006A64AD">
        <w:trPr>
          <w:trHeight w:val="132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操作响应延时</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100ms</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终端上行：手柄定位</w:t>
            </w:r>
            <w:r w:rsidRPr="0048269B">
              <w:rPr>
                <w:rFonts w:cs="Times New Roman"/>
                <w:color w:val="000000"/>
                <w:kern w:val="0"/>
                <w:sz w:val="18"/>
                <w:szCs w:val="18"/>
              </w:rPr>
              <w:t> 1~2ms +</w:t>
            </w:r>
            <w:r w:rsidRPr="0048269B">
              <w:rPr>
                <w:rFonts w:cs="Times New Roman"/>
                <w:color w:val="000000"/>
                <w:kern w:val="0"/>
                <w:sz w:val="18"/>
                <w:szCs w:val="18"/>
              </w:rPr>
              <w:t>指令传输</w:t>
            </w:r>
            <w:r w:rsidRPr="0048269B">
              <w:rPr>
                <w:rFonts w:cs="Times New Roman"/>
                <w:color w:val="000000"/>
                <w:kern w:val="0"/>
                <w:sz w:val="18"/>
                <w:szCs w:val="18"/>
              </w:rPr>
              <w:t> 2~3ms+</w:t>
            </w:r>
            <w:r w:rsidRPr="0048269B">
              <w:rPr>
                <w:rFonts w:cs="Times New Roman"/>
                <w:color w:val="000000"/>
                <w:kern w:val="0"/>
                <w:sz w:val="18"/>
                <w:szCs w:val="18"/>
              </w:rPr>
              <w:t>驱动程序处理</w:t>
            </w:r>
            <w:r w:rsidRPr="0048269B">
              <w:rPr>
                <w:rFonts w:cs="Times New Roman"/>
                <w:color w:val="000000"/>
                <w:kern w:val="0"/>
                <w:sz w:val="18"/>
                <w:szCs w:val="18"/>
              </w:rPr>
              <w:t> 1~2ms</w:t>
            </w:r>
            <w:r w:rsidRPr="0048269B">
              <w:rPr>
                <w:rFonts w:cs="Times New Roman"/>
                <w:color w:val="000000"/>
                <w:kern w:val="0"/>
                <w:sz w:val="18"/>
                <w:szCs w:val="18"/>
              </w:rPr>
              <w:t>；</w:t>
            </w:r>
            <w:r w:rsidRPr="0048269B">
              <w:rPr>
                <w:rFonts w:cs="Times New Roman"/>
                <w:color w:val="000000"/>
                <w:kern w:val="0"/>
                <w:sz w:val="18"/>
                <w:szCs w:val="18"/>
              </w:rPr>
              <w:br/>
            </w:r>
            <w:r w:rsidRPr="0048269B">
              <w:rPr>
                <w:rFonts w:cs="Times New Roman"/>
                <w:color w:val="000000"/>
                <w:kern w:val="0"/>
                <w:sz w:val="18"/>
                <w:szCs w:val="18"/>
              </w:rPr>
              <w:t>云端处理：</w:t>
            </w:r>
            <w:r w:rsidRPr="0048269B">
              <w:rPr>
                <w:rFonts w:cs="Times New Roman"/>
                <w:color w:val="000000"/>
                <w:kern w:val="0"/>
                <w:sz w:val="18"/>
                <w:szCs w:val="18"/>
              </w:rPr>
              <w:t>30ms</w:t>
            </w:r>
            <w:r w:rsidRPr="0048269B">
              <w:rPr>
                <w:rFonts w:cs="Times New Roman"/>
                <w:color w:val="000000"/>
                <w:kern w:val="0"/>
                <w:sz w:val="18"/>
                <w:szCs w:val="18"/>
              </w:rPr>
              <w:t>；</w:t>
            </w:r>
            <w:r w:rsidRPr="0048269B">
              <w:rPr>
                <w:rFonts w:cs="Times New Roman"/>
                <w:color w:val="000000"/>
                <w:kern w:val="0"/>
                <w:sz w:val="18"/>
                <w:szCs w:val="18"/>
              </w:rPr>
              <w:br/>
            </w:r>
            <w:r w:rsidRPr="0048269B">
              <w:rPr>
                <w:rFonts w:cs="Times New Roman"/>
                <w:color w:val="000000"/>
                <w:kern w:val="0"/>
                <w:sz w:val="18"/>
                <w:szCs w:val="18"/>
              </w:rPr>
              <w:t>终端下行：【（解码时延</w:t>
            </w:r>
            <w:r w:rsidRPr="0048269B">
              <w:rPr>
                <w:rFonts w:cs="Times New Roman"/>
                <w:color w:val="000000"/>
                <w:kern w:val="0"/>
                <w:sz w:val="18"/>
                <w:szCs w:val="18"/>
              </w:rPr>
              <w:t> 9~15ms+</w:t>
            </w:r>
            <w:r w:rsidRPr="0048269B">
              <w:rPr>
                <w:rFonts w:cs="Times New Roman"/>
                <w:color w:val="000000"/>
                <w:kern w:val="0"/>
                <w:sz w:val="18"/>
                <w:szCs w:val="18"/>
              </w:rPr>
              <w:t>异步扭曲</w:t>
            </w:r>
            <w:r w:rsidRPr="0048269B">
              <w:rPr>
                <w:rFonts w:cs="Times New Roman"/>
                <w:color w:val="000000"/>
                <w:kern w:val="0"/>
                <w:sz w:val="18"/>
                <w:szCs w:val="18"/>
              </w:rPr>
              <w:t> 5~6ms</w:t>
            </w:r>
            <w:r w:rsidRPr="0048269B">
              <w:rPr>
                <w:rFonts w:cs="Times New Roman"/>
                <w:color w:val="000000"/>
                <w:kern w:val="0"/>
                <w:sz w:val="18"/>
                <w:szCs w:val="18"/>
              </w:rPr>
              <w:t>）</w:t>
            </w:r>
            <w:r w:rsidRPr="0048269B">
              <w:rPr>
                <w:rFonts w:ascii="宋体" w:hAnsi="宋体" w:cs="宋体" w:hint="eastAsia"/>
                <w:color w:val="000000"/>
                <w:kern w:val="0"/>
                <w:sz w:val="18"/>
                <w:szCs w:val="18"/>
              </w:rPr>
              <w:t>∪</w:t>
            </w:r>
            <w:r w:rsidRPr="0048269B">
              <w:rPr>
                <w:rFonts w:cs="Times New Roman"/>
                <w:color w:val="000000"/>
                <w:kern w:val="0"/>
                <w:sz w:val="18"/>
                <w:szCs w:val="18"/>
              </w:rPr>
              <w:t>（帧刷新周期同步</w:t>
            </w:r>
            <w:r w:rsidRPr="0048269B">
              <w:rPr>
                <w:rFonts w:cs="Times New Roman"/>
                <w:color w:val="000000"/>
                <w:kern w:val="0"/>
                <w:sz w:val="18"/>
                <w:szCs w:val="18"/>
              </w:rPr>
              <w:t> 1000/90</w:t>
            </w:r>
            <w:r w:rsidRPr="0048269B">
              <w:rPr>
                <w:rFonts w:cs="Times New Roman"/>
                <w:color w:val="000000"/>
                <w:kern w:val="0"/>
                <w:sz w:val="18"/>
                <w:szCs w:val="18"/>
              </w:rPr>
              <w:t>）】</w:t>
            </w:r>
            <w:r w:rsidRPr="0048269B">
              <w:rPr>
                <w:rFonts w:cs="Times New Roman"/>
                <w:color w:val="000000"/>
                <w:kern w:val="0"/>
                <w:sz w:val="18"/>
                <w:szCs w:val="18"/>
              </w:rPr>
              <w:t>+ </w:t>
            </w:r>
            <w:r w:rsidRPr="0048269B">
              <w:rPr>
                <w:rFonts w:cs="Times New Roman"/>
                <w:color w:val="000000"/>
                <w:kern w:val="0"/>
                <w:sz w:val="18"/>
                <w:szCs w:val="18"/>
              </w:rPr>
              <w:t>屏幕响应</w:t>
            </w:r>
            <w:r w:rsidRPr="0048269B">
              <w:rPr>
                <w:rFonts w:cs="Times New Roman"/>
                <w:color w:val="000000"/>
                <w:kern w:val="0"/>
                <w:sz w:val="18"/>
                <w:szCs w:val="18"/>
              </w:rPr>
              <w:t> 5~6ms</w:t>
            </w:r>
            <w:r w:rsidRPr="0048269B">
              <w:rPr>
                <w:rFonts w:cs="Times New Roman"/>
                <w:color w:val="000000"/>
                <w:kern w:val="0"/>
                <w:sz w:val="18"/>
                <w:szCs w:val="18"/>
              </w:rPr>
              <w:t>；</w:t>
            </w:r>
            <w:r w:rsidRPr="0048269B">
              <w:rPr>
                <w:rFonts w:cs="Times New Roman"/>
                <w:color w:val="000000"/>
                <w:kern w:val="0"/>
                <w:sz w:val="18"/>
                <w:szCs w:val="18"/>
              </w:rPr>
              <w:br/>
            </w:r>
            <w:r w:rsidRPr="0048269B">
              <w:rPr>
                <w:rFonts w:cs="Times New Roman"/>
                <w:color w:val="000000"/>
                <w:kern w:val="0"/>
                <w:sz w:val="18"/>
                <w:szCs w:val="18"/>
              </w:rPr>
              <w:t>网络传输：</w:t>
            </w:r>
            <w:r w:rsidRPr="0048269B">
              <w:rPr>
                <w:rFonts w:cs="Times New Roman"/>
                <w:color w:val="000000"/>
                <w:kern w:val="0"/>
                <w:sz w:val="18"/>
                <w:szCs w:val="18"/>
              </w:rPr>
              <w:t>20ms</w:t>
            </w:r>
            <w:r w:rsidRPr="0048269B">
              <w:rPr>
                <w:rFonts w:cs="Times New Roman"/>
                <w:color w:val="000000"/>
                <w:kern w:val="0"/>
                <w:sz w:val="18"/>
                <w:szCs w:val="18"/>
              </w:rPr>
              <w:t>；</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黑边越限次数（</w:t>
            </w:r>
            <w:r w:rsidRPr="0048269B">
              <w:rPr>
                <w:rFonts w:cs="Times New Roman"/>
                <w:color w:val="000000"/>
                <w:kern w:val="0"/>
                <w:sz w:val="18"/>
                <w:szCs w:val="18"/>
              </w:rPr>
              <w:t>ATW</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ATW</w:t>
            </w:r>
            <w:r w:rsidRPr="0048269B">
              <w:rPr>
                <w:rFonts w:cs="Times New Roman"/>
                <w:color w:val="000000"/>
                <w:kern w:val="0"/>
                <w:sz w:val="18"/>
                <w:szCs w:val="18"/>
              </w:rPr>
              <w:t>视角与有效帧视角之间的差值超过一定阈值的次数</w:t>
            </w:r>
          </w:p>
        </w:tc>
      </w:tr>
      <w:tr w:rsidR="0048269B" w:rsidRPr="0048269B" w:rsidTr="006A64AD">
        <w:trPr>
          <w:trHeight w:val="330"/>
        </w:trPr>
        <w:tc>
          <w:tcPr>
            <w:tcW w:w="1124" w:type="dxa"/>
            <w:vMerge/>
            <w:tcBorders>
              <w:top w:val="nil"/>
              <w:left w:val="single" w:sz="8" w:space="0" w:color="auto"/>
              <w:bottom w:val="single" w:sz="8" w:space="0" w:color="000000"/>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718" w:type="dxa"/>
            <w:vMerge/>
            <w:tcBorders>
              <w:top w:val="nil"/>
              <w:left w:val="nil"/>
              <w:bottom w:val="single" w:sz="8" w:space="0" w:color="auto"/>
              <w:right w:val="single" w:sz="8" w:space="0" w:color="auto"/>
            </w:tcBorders>
            <w:vAlign w:val="center"/>
            <w:hideMark/>
          </w:tcPr>
          <w:p w:rsidR="0048269B" w:rsidRPr="0048269B" w:rsidRDefault="0048269B" w:rsidP="0048269B">
            <w:pPr>
              <w:widowControl/>
              <w:jc w:val="left"/>
              <w:rPr>
                <w:rFonts w:cs="Times New Roman"/>
                <w:kern w:val="0"/>
                <w:sz w:val="18"/>
                <w:szCs w:val="18"/>
              </w:rPr>
            </w:pP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最大黑边角度（</w:t>
            </w:r>
            <w:r w:rsidRPr="0048269B">
              <w:rPr>
                <w:rFonts w:cs="Times New Roman"/>
                <w:color w:val="000000"/>
                <w:kern w:val="0"/>
                <w:sz w:val="18"/>
                <w:szCs w:val="18"/>
              </w:rPr>
              <w:t>ATW</w:t>
            </w:r>
            <w:r w:rsidRPr="0048269B">
              <w:rPr>
                <w:rFonts w:cs="Times New Roman"/>
                <w:color w:val="000000"/>
                <w:kern w:val="0"/>
                <w:sz w:val="18"/>
                <w:szCs w:val="18"/>
              </w:rPr>
              <w:t>）</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0</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rsidR="0048269B" w:rsidRPr="0048269B" w:rsidRDefault="0048269B" w:rsidP="0048269B">
            <w:pPr>
              <w:widowControl/>
              <w:spacing w:before="100" w:beforeAutospacing="1" w:after="100" w:afterAutospacing="1"/>
              <w:jc w:val="left"/>
              <w:rPr>
                <w:rFonts w:cs="Times New Roman"/>
                <w:kern w:val="0"/>
                <w:sz w:val="18"/>
                <w:szCs w:val="18"/>
              </w:rPr>
            </w:pPr>
            <w:r w:rsidRPr="0048269B">
              <w:rPr>
                <w:rFonts w:cs="Times New Roman"/>
                <w:color w:val="000000"/>
                <w:kern w:val="0"/>
                <w:sz w:val="18"/>
                <w:szCs w:val="18"/>
              </w:rPr>
              <w:t>ATW</w:t>
            </w:r>
            <w:r w:rsidRPr="0048269B">
              <w:rPr>
                <w:rFonts w:cs="Times New Roman"/>
                <w:color w:val="000000"/>
                <w:kern w:val="0"/>
                <w:sz w:val="18"/>
                <w:szCs w:val="18"/>
              </w:rPr>
              <w:t>视角与有效帧视角之间的差值的最大值</w:t>
            </w:r>
          </w:p>
        </w:tc>
      </w:tr>
    </w:tbl>
    <w:p w:rsidR="0048269B" w:rsidRPr="0048269B" w:rsidRDefault="0048269B" w:rsidP="0048269B"/>
    <w:p w:rsidR="000063DF" w:rsidRPr="00D922ED" w:rsidRDefault="00B32254" w:rsidP="00185E49">
      <w:pPr>
        <w:pStyle w:val="2"/>
      </w:pPr>
      <w:bookmarkStart w:id="33" w:name="_Toc532406169"/>
      <w:r w:rsidRPr="00D922ED">
        <w:t>5.</w:t>
      </w:r>
      <w:r w:rsidR="00D54F93">
        <w:t>6</w:t>
      </w:r>
      <w:r w:rsidRPr="00D922ED">
        <w:t xml:space="preserve"> </w:t>
      </w:r>
      <w:r w:rsidR="00470267" w:rsidRPr="00D922ED">
        <w:t>网络</w:t>
      </w:r>
      <w:r w:rsidR="00470267" w:rsidRPr="00D922ED">
        <w:t>KPI</w:t>
      </w:r>
      <w:r w:rsidR="00470267" w:rsidRPr="00D922ED">
        <w:t>指标</w:t>
      </w:r>
      <w:bookmarkEnd w:id="33"/>
    </w:p>
    <w:p w:rsidR="000063DF" w:rsidRPr="00D922ED" w:rsidRDefault="00470267" w:rsidP="007B4B1D">
      <w:pPr>
        <w:pStyle w:val="ae"/>
        <w:spacing w:before="156" w:after="156"/>
        <w:ind w:firstLine="480"/>
      </w:pPr>
      <w:r w:rsidRPr="00D922ED">
        <w:t>网络的传统</w:t>
      </w:r>
      <w:r w:rsidRPr="00D922ED">
        <w:t xml:space="preserve">KPI </w:t>
      </w:r>
      <w:r w:rsidRPr="00D922ED">
        <w:t>指标，例如覆盖、干扰、在线用户数、小区负荷等不能直接衡量视频性能。一般说来，视频传输质量的网络因素主要通过延时、丢包、抖动来体现。</w:t>
      </w:r>
    </w:p>
    <w:p w:rsidR="000063DF" w:rsidRPr="00D922ED" w:rsidRDefault="00470267" w:rsidP="007B4B1D">
      <w:pPr>
        <w:pStyle w:val="ae"/>
        <w:spacing w:before="156" w:after="156"/>
        <w:ind w:firstLine="480"/>
      </w:pPr>
      <w:r w:rsidRPr="00D922ED">
        <w:lastRenderedPageBreak/>
        <w:t>采用</w:t>
      </w:r>
      <w:r w:rsidRPr="00D922ED">
        <w:t>UDP</w:t>
      </w:r>
      <w:r w:rsidRPr="00D922ED">
        <w:t>协议传输时，最主要的影响因素是丢包。根据解码器对丢包的处理机制不同，现象可能是冻结，也可能是花屏。采用冻结机制时，解码器遇到丢包，则冻结住画面，等待下一个完整的</w:t>
      </w:r>
      <w:r w:rsidRPr="00D922ED">
        <w:t>I</w:t>
      </w:r>
      <w:r w:rsidRPr="00D922ED">
        <w:t>帧后再继续，用户侧体现为画面冻结；采用忽略机制时，则忽略丢包继续解码，用户侧体现为花屏。</w:t>
      </w:r>
    </w:p>
    <w:p w:rsidR="000063DF" w:rsidRPr="00D922ED" w:rsidRDefault="00470267" w:rsidP="007B4B1D">
      <w:pPr>
        <w:pStyle w:val="ae"/>
        <w:spacing w:before="156" w:after="156"/>
        <w:ind w:firstLine="480"/>
        <w:rPr>
          <w:i/>
        </w:rPr>
      </w:pPr>
      <w:r w:rsidRPr="00D922ED">
        <w:t>采用</w:t>
      </w:r>
      <w:r w:rsidRPr="00D922ED">
        <w:t>TCP</w:t>
      </w:r>
      <w:r w:rsidRPr="00D922ED">
        <w:t>协议传输时，由于采用可靠传输，在带宽足够且稳定的条件下，少量丢包可以通过</w:t>
      </w:r>
      <w:r w:rsidRPr="00D922ED">
        <w:t>TCP</w:t>
      </w:r>
      <w:r w:rsidRPr="00D922ED">
        <w:t>重传得到补偿。当分片下载不及时赶不上播放速度时，缓冲区会耗尽（缓存下溢），从而造成播放缓冲现象。</w:t>
      </w:r>
    </w:p>
    <w:p w:rsidR="000063DF" w:rsidRPr="00D922ED" w:rsidRDefault="00470267" w:rsidP="007B4B1D">
      <w:pPr>
        <w:pStyle w:val="ae"/>
        <w:spacing w:before="156" w:after="156"/>
        <w:ind w:firstLine="480"/>
      </w:pPr>
      <w:r w:rsidRPr="00D922ED">
        <w:t>用户对于冻结</w:t>
      </w:r>
      <w:r w:rsidRPr="00D922ED">
        <w:t>/</w:t>
      </w:r>
      <w:r w:rsidRPr="00D922ED">
        <w:t>花屏和缓存下溢的体验，既体现在次数，即频繁程度，也体现在持续时长，即严重程度。</w:t>
      </w:r>
    </w:p>
    <w:p w:rsidR="000063DF" w:rsidRPr="007B4B1D" w:rsidRDefault="00470267">
      <w:pPr>
        <w:pStyle w:val="af0"/>
        <w:keepNext/>
        <w:spacing w:before="120" w:after="120"/>
        <w:rPr>
          <w:rFonts w:ascii="Times New Roman" w:eastAsia="宋体" w:hAnsi="Times New Roman" w:cs="Times New Roman"/>
          <w:sz w:val="24"/>
          <w:szCs w:val="18"/>
        </w:rPr>
      </w:pPr>
      <w:r w:rsidRPr="007B4B1D">
        <w:rPr>
          <w:rFonts w:ascii="Times New Roman" w:eastAsia="宋体" w:hAnsi="Times New Roman" w:cs="Times New Roman"/>
          <w:sz w:val="24"/>
          <w:szCs w:val="18"/>
        </w:rPr>
        <w:t>表格</w:t>
      </w:r>
      <w:r w:rsidRPr="007B4B1D">
        <w:rPr>
          <w:rFonts w:ascii="Times New Roman" w:eastAsia="宋体" w:hAnsi="Times New Roman" w:cs="Times New Roman"/>
          <w:sz w:val="24"/>
          <w:szCs w:val="18"/>
        </w:rPr>
        <w:t>5-</w:t>
      </w:r>
      <w:r w:rsidRPr="007B4B1D">
        <w:rPr>
          <w:rFonts w:ascii="Times New Roman" w:eastAsia="宋体" w:hAnsi="Times New Roman" w:cs="Times New Roman"/>
          <w:sz w:val="24"/>
          <w:szCs w:val="18"/>
        </w:rPr>
        <w:fldChar w:fldCharType="begin"/>
      </w:r>
      <w:r w:rsidRPr="007B4B1D">
        <w:rPr>
          <w:rFonts w:ascii="Times New Roman" w:eastAsia="宋体" w:hAnsi="Times New Roman" w:cs="Times New Roman"/>
          <w:sz w:val="24"/>
          <w:szCs w:val="18"/>
        </w:rPr>
        <w:instrText xml:space="preserve"> SEQ </w:instrText>
      </w:r>
      <w:r w:rsidRPr="007B4B1D">
        <w:rPr>
          <w:rFonts w:ascii="Times New Roman" w:eastAsia="宋体" w:hAnsi="Times New Roman" w:cs="Times New Roman"/>
          <w:sz w:val="24"/>
          <w:szCs w:val="18"/>
        </w:rPr>
        <w:instrText>表格</w:instrText>
      </w:r>
      <w:r w:rsidRPr="007B4B1D">
        <w:rPr>
          <w:rFonts w:ascii="Times New Roman" w:eastAsia="宋体" w:hAnsi="Times New Roman" w:cs="Times New Roman"/>
          <w:sz w:val="24"/>
          <w:szCs w:val="18"/>
        </w:rPr>
        <w:instrText xml:space="preserve"> \* ARABIC \s 1 </w:instrText>
      </w:r>
      <w:r w:rsidRPr="007B4B1D">
        <w:rPr>
          <w:rFonts w:ascii="Times New Roman" w:eastAsia="宋体" w:hAnsi="Times New Roman" w:cs="Times New Roman"/>
          <w:sz w:val="24"/>
          <w:szCs w:val="18"/>
        </w:rPr>
        <w:fldChar w:fldCharType="separate"/>
      </w:r>
      <w:r w:rsidRPr="007B4B1D">
        <w:rPr>
          <w:rFonts w:ascii="Times New Roman" w:eastAsia="宋体" w:hAnsi="Times New Roman" w:cs="Times New Roman"/>
          <w:sz w:val="24"/>
          <w:szCs w:val="18"/>
        </w:rPr>
        <w:t>4</w:t>
      </w:r>
      <w:r w:rsidRPr="007B4B1D">
        <w:rPr>
          <w:rFonts w:ascii="Times New Roman" w:eastAsia="宋体" w:hAnsi="Times New Roman" w:cs="Times New Roman"/>
          <w:sz w:val="24"/>
          <w:szCs w:val="18"/>
        </w:rPr>
        <w:fldChar w:fldCharType="end"/>
      </w:r>
      <w:r w:rsidRPr="007B4B1D">
        <w:rPr>
          <w:rFonts w:ascii="Times New Roman" w:eastAsia="宋体" w:hAnsi="Times New Roman" w:cs="Times New Roman"/>
          <w:sz w:val="24"/>
          <w:szCs w:val="18"/>
        </w:rPr>
        <w:t xml:space="preserve"> </w:t>
      </w:r>
      <w:r w:rsidRPr="007B4B1D">
        <w:rPr>
          <w:rFonts w:ascii="Times New Roman" w:eastAsia="宋体" w:hAnsi="Times New Roman" w:cs="Times New Roman"/>
          <w:sz w:val="24"/>
          <w:szCs w:val="18"/>
        </w:rPr>
        <w:t>用户对于冻结</w:t>
      </w:r>
      <w:r w:rsidRPr="007B4B1D">
        <w:rPr>
          <w:rFonts w:ascii="Times New Roman" w:eastAsia="宋体" w:hAnsi="Times New Roman" w:cs="Times New Roman"/>
          <w:sz w:val="24"/>
          <w:szCs w:val="18"/>
        </w:rPr>
        <w:t>/</w:t>
      </w:r>
      <w:r w:rsidRPr="007B4B1D">
        <w:rPr>
          <w:rFonts w:ascii="Times New Roman" w:eastAsia="宋体" w:hAnsi="Times New Roman" w:cs="Times New Roman"/>
          <w:sz w:val="24"/>
          <w:szCs w:val="18"/>
        </w:rPr>
        <w:t>花屏体验的参考评分</w:t>
      </w:r>
    </w:p>
    <w:tbl>
      <w:tblPr>
        <w:tblStyle w:val="afe"/>
        <w:tblW w:w="7847" w:type="dxa"/>
        <w:jc w:val="center"/>
        <w:tblLayout w:type="fixed"/>
        <w:tblLook w:val="04A0" w:firstRow="1" w:lastRow="0" w:firstColumn="1" w:lastColumn="0" w:noHBand="0" w:noVBand="1"/>
      </w:tblPr>
      <w:tblGrid>
        <w:gridCol w:w="2525"/>
        <w:gridCol w:w="2663"/>
        <w:gridCol w:w="2659"/>
      </w:tblGrid>
      <w:tr w:rsidR="000063DF" w:rsidRPr="00D922ED">
        <w:trPr>
          <w:trHeight w:val="249"/>
          <w:jc w:val="center"/>
        </w:trPr>
        <w:tc>
          <w:tcPr>
            <w:tcW w:w="2525" w:type="dxa"/>
            <w:tcBorders>
              <w:top w:val="single" w:sz="12" w:space="0" w:color="auto"/>
              <w:left w:val="single" w:sz="12" w:space="0" w:color="auto"/>
              <w:bottom w:val="single" w:sz="12" w:space="0" w:color="auto"/>
            </w:tcBorders>
          </w:tcPr>
          <w:p w:rsidR="000063DF" w:rsidRPr="00D922ED" w:rsidRDefault="00470267">
            <w:pPr>
              <w:tabs>
                <w:tab w:val="right" w:pos="3470"/>
              </w:tabs>
              <w:jc w:val="center"/>
              <w:rPr>
                <w:rFonts w:cs="Times New Roman"/>
                <w:b/>
                <w:kern w:val="0"/>
                <w:sz w:val="18"/>
                <w:szCs w:val="18"/>
              </w:rPr>
            </w:pPr>
            <w:r w:rsidRPr="00D922ED">
              <w:rPr>
                <w:rFonts w:cs="Times New Roman"/>
                <w:b/>
                <w:kern w:val="0"/>
                <w:sz w:val="18"/>
                <w:szCs w:val="18"/>
              </w:rPr>
              <w:t>冻结</w:t>
            </w:r>
            <w:r w:rsidRPr="00D922ED">
              <w:rPr>
                <w:rFonts w:cs="Times New Roman"/>
                <w:b/>
                <w:kern w:val="0"/>
                <w:sz w:val="18"/>
                <w:szCs w:val="18"/>
              </w:rPr>
              <w:t>/</w:t>
            </w:r>
            <w:r w:rsidRPr="00D922ED">
              <w:rPr>
                <w:rFonts w:cs="Times New Roman"/>
                <w:b/>
                <w:kern w:val="0"/>
                <w:sz w:val="18"/>
                <w:szCs w:val="18"/>
              </w:rPr>
              <w:t>花屏次数</w:t>
            </w:r>
            <w:r w:rsidRPr="00D922ED">
              <w:rPr>
                <w:rFonts w:cs="Times New Roman"/>
                <w:b/>
                <w:kern w:val="0"/>
                <w:sz w:val="18"/>
                <w:szCs w:val="18"/>
              </w:rPr>
              <w:t>/</w:t>
            </w:r>
            <w:r w:rsidRPr="00D922ED">
              <w:rPr>
                <w:rFonts w:cs="Times New Roman"/>
                <w:b/>
                <w:kern w:val="0"/>
                <w:sz w:val="18"/>
                <w:szCs w:val="18"/>
              </w:rPr>
              <w:t>每小时</w:t>
            </w:r>
          </w:p>
        </w:tc>
        <w:tc>
          <w:tcPr>
            <w:tcW w:w="2663" w:type="dxa"/>
            <w:tcBorders>
              <w:top w:val="single" w:sz="12" w:space="0" w:color="auto"/>
              <w:bottom w:val="single" w:sz="12" w:space="0" w:color="auto"/>
            </w:tcBorders>
          </w:tcPr>
          <w:p w:rsidR="000063DF" w:rsidRPr="00D922ED" w:rsidRDefault="00470267">
            <w:pPr>
              <w:jc w:val="center"/>
              <w:rPr>
                <w:rFonts w:cs="Times New Roman"/>
                <w:b/>
                <w:kern w:val="0"/>
                <w:sz w:val="18"/>
                <w:szCs w:val="18"/>
              </w:rPr>
            </w:pPr>
            <w:r w:rsidRPr="00D922ED">
              <w:rPr>
                <w:rFonts w:cs="Times New Roman"/>
                <w:b/>
                <w:kern w:val="0"/>
                <w:sz w:val="18"/>
                <w:szCs w:val="18"/>
              </w:rPr>
              <w:t>冻结</w:t>
            </w:r>
            <w:r w:rsidRPr="00D922ED">
              <w:rPr>
                <w:rFonts w:cs="Times New Roman"/>
                <w:b/>
                <w:kern w:val="0"/>
                <w:sz w:val="18"/>
                <w:szCs w:val="18"/>
              </w:rPr>
              <w:t>/</w:t>
            </w:r>
            <w:r w:rsidRPr="00D922ED">
              <w:rPr>
                <w:rFonts w:cs="Times New Roman"/>
                <w:b/>
                <w:kern w:val="0"/>
                <w:sz w:val="18"/>
                <w:szCs w:val="18"/>
              </w:rPr>
              <w:t>花屏时长</w:t>
            </w:r>
            <w:r w:rsidRPr="00D922ED">
              <w:rPr>
                <w:rFonts w:cs="Times New Roman"/>
                <w:b/>
                <w:kern w:val="0"/>
                <w:sz w:val="18"/>
                <w:szCs w:val="18"/>
              </w:rPr>
              <w:t>/</w:t>
            </w:r>
            <w:r w:rsidRPr="00D922ED">
              <w:rPr>
                <w:rFonts w:cs="Times New Roman"/>
                <w:b/>
                <w:kern w:val="0"/>
                <w:sz w:val="18"/>
                <w:szCs w:val="18"/>
              </w:rPr>
              <w:t>每小时</w:t>
            </w:r>
          </w:p>
        </w:tc>
        <w:tc>
          <w:tcPr>
            <w:tcW w:w="2659" w:type="dxa"/>
            <w:tcBorders>
              <w:top w:val="single" w:sz="12" w:space="0" w:color="auto"/>
              <w:bottom w:val="single" w:sz="12" w:space="0" w:color="auto"/>
              <w:right w:val="single" w:sz="12" w:space="0" w:color="auto"/>
            </w:tcBorders>
          </w:tcPr>
          <w:p w:rsidR="000063DF" w:rsidRPr="00D922ED" w:rsidRDefault="00470267">
            <w:pPr>
              <w:jc w:val="center"/>
              <w:rPr>
                <w:rFonts w:cs="Times New Roman"/>
                <w:b/>
                <w:kern w:val="0"/>
                <w:sz w:val="18"/>
                <w:szCs w:val="18"/>
              </w:rPr>
            </w:pPr>
            <w:r w:rsidRPr="00D922ED">
              <w:rPr>
                <w:rFonts w:cs="Times New Roman"/>
                <w:b/>
                <w:kern w:val="0"/>
                <w:sz w:val="18"/>
                <w:szCs w:val="18"/>
              </w:rPr>
              <w:t>参考评分</w:t>
            </w:r>
          </w:p>
        </w:tc>
      </w:tr>
      <w:tr w:rsidR="000063DF" w:rsidRPr="00D922ED">
        <w:trPr>
          <w:trHeight w:val="238"/>
          <w:jc w:val="center"/>
        </w:trPr>
        <w:tc>
          <w:tcPr>
            <w:tcW w:w="2525" w:type="dxa"/>
            <w:tcBorders>
              <w:top w:val="single" w:sz="12" w:space="0" w:color="auto"/>
              <w:lef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0</w:t>
            </w:r>
          </w:p>
        </w:tc>
        <w:tc>
          <w:tcPr>
            <w:tcW w:w="2663" w:type="dxa"/>
            <w:tcBorders>
              <w:top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0</w:t>
            </w:r>
          </w:p>
        </w:tc>
        <w:tc>
          <w:tcPr>
            <w:tcW w:w="2659" w:type="dxa"/>
            <w:tcBorders>
              <w:top w:val="single" w:sz="12" w:space="0" w:color="auto"/>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100</w:t>
            </w:r>
          </w:p>
        </w:tc>
      </w:tr>
      <w:tr w:rsidR="000063DF" w:rsidRPr="00D922ED">
        <w:trPr>
          <w:trHeight w:val="58"/>
          <w:jc w:val="center"/>
        </w:trPr>
        <w:tc>
          <w:tcPr>
            <w:tcW w:w="2525" w:type="dxa"/>
            <w:tcBorders>
              <w:lef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1</w:t>
            </w:r>
          </w:p>
        </w:tc>
        <w:tc>
          <w:tcPr>
            <w:tcW w:w="2663" w:type="dxa"/>
          </w:tcPr>
          <w:p w:rsidR="000063DF" w:rsidRPr="00D922ED" w:rsidRDefault="00470267">
            <w:pPr>
              <w:jc w:val="center"/>
              <w:rPr>
                <w:rFonts w:cs="Times New Roman"/>
                <w:kern w:val="0"/>
                <w:sz w:val="18"/>
                <w:szCs w:val="18"/>
              </w:rPr>
            </w:pPr>
            <w:r w:rsidRPr="00D922ED">
              <w:rPr>
                <w:rFonts w:cs="Times New Roman"/>
                <w:kern w:val="0"/>
                <w:sz w:val="18"/>
                <w:szCs w:val="18"/>
              </w:rPr>
              <w:t>&lt;0.5s</w:t>
            </w:r>
          </w:p>
        </w:tc>
        <w:tc>
          <w:tcPr>
            <w:tcW w:w="2659" w:type="dxa"/>
            <w:tcBorders>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80</w:t>
            </w:r>
          </w:p>
        </w:tc>
      </w:tr>
      <w:tr w:rsidR="000063DF" w:rsidRPr="00D922ED">
        <w:trPr>
          <w:trHeight w:val="56"/>
          <w:jc w:val="center"/>
        </w:trPr>
        <w:tc>
          <w:tcPr>
            <w:tcW w:w="2525" w:type="dxa"/>
            <w:tcBorders>
              <w:left w:val="single" w:sz="12" w:space="0" w:color="auto"/>
              <w:bottom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2</w:t>
            </w:r>
          </w:p>
        </w:tc>
        <w:tc>
          <w:tcPr>
            <w:tcW w:w="2663" w:type="dxa"/>
            <w:tcBorders>
              <w:bottom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&lt;2s</w:t>
            </w:r>
          </w:p>
        </w:tc>
        <w:tc>
          <w:tcPr>
            <w:tcW w:w="2659" w:type="dxa"/>
            <w:tcBorders>
              <w:bottom w:val="single" w:sz="12" w:space="0" w:color="auto"/>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60</w:t>
            </w:r>
          </w:p>
        </w:tc>
      </w:tr>
    </w:tbl>
    <w:p w:rsidR="000063DF" w:rsidRPr="007B4B1D" w:rsidRDefault="00470267">
      <w:pPr>
        <w:pStyle w:val="af0"/>
        <w:keepNext/>
        <w:spacing w:before="120" w:after="120"/>
        <w:rPr>
          <w:rFonts w:ascii="Times New Roman" w:eastAsia="宋体" w:hAnsi="Times New Roman" w:cs="Times New Roman"/>
          <w:sz w:val="24"/>
          <w:szCs w:val="18"/>
        </w:rPr>
      </w:pPr>
      <w:r w:rsidRPr="007B4B1D">
        <w:rPr>
          <w:rFonts w:ascii="Times New Roman" w:eastAsia="宋体" w:hAnsi="Times New Roman" w:cs="Times New Roman"/>
          <w:sz w:val="24"/>
          <w:szCs w:val="18"/>
        </w:rPr>
        <w:t>表格</w:t>
      </w:r>
      <w:r w:rsidRPr="007B4B1D">
        <w:rPr>
          <w:rFonts w:ascii="Times New Roman" w:eastAsia="宋体" w:hAnsi="Times New Roman" w:cs="Times New Roman"/>
          <w:sz w:val="24"/>
          <w:szCs w:val="18"/>
        </w:rPr>
        <w:t>5-</w:t>
      </w:r>
      <w:r w:rsidRPr="007B4B1D">
        <w:rPr>
          <w:rFonts w:ascii="Times New Roman" w:eastAsia="宋体" w:hAnsi="Times New Roman" w:cs="Times New Roman"/>
          <w:sz w:val="24"/>
          <w:szCs w:val="18"/>
        </w:rPr>
        <w:fldChar w:fldCharType="begin"/>
      </w:r>
      <w:r w:rsidRPr="007B4B1D">
        <w:rPr>
          <w:rFonts w:ascii="Times New Roman" w:eastAsia="宋体" w:hAnsi="Times New Roman" w:cs="Times New Roman"/>
          <w:sz w:val="24"/>
          <w:szCs w:val="18"/>
        </w:rPr>
        <w:instrText xml:space="preserve"> SEQ </w:instrText>
      </w:r>
      <w:r w:rsidRPr="007B4B1D">
        <w:rPr>
          <w:rFonts w:ascii="Times New Roman" w:eastAsia="宋体" w:hAnsi="Times New Roman" w:cs="Times New Roman"/>
          <w:sz w:val="24"/>
          <w:szCs w:val="18"/>
        </w:rPr>
        <w:instrText>表格</w:instrText>
      </w:r>
      <w:r w:rsidRPr="007B4B1D">
        <w:rPr>
          <w:rFonts w:ascii="Times New Roman" w:eastAsia="宋体" w:hAnsi="Times New Roman" w:cs="Times New Roman"/>
          <w:sz w:val="24"/>
          <w:szCs w:val="18"/>
        </w:rPr>
        <w:instrText xml:space="preserve"> \* ARABIC \s 1 </w:instrText>
      </w:r>
      <w:r w:rsidRPr="007B4B1D">
        <w:rPr>
          <w:rFonts w:ascii="Times New Roman" w:eastAsia="宋体" w:hAnsi="Times New Roman" w:cs="Times New Roman"/>
          <w:sz w:val="24"/>
          <w:szCs w:val="18"/>
        </w:rPr>
        <w:fldChar w:fldCharType="separate"/>
      </w:r>
      <w:r w:rsidRPr="007B4B1D">
        <w:rPr>
          <w:rFonts w:ascii="Times New Roman" w:eastAsia="宋体" w:hAnsi="Times New Roman" w:cs="Times New Roman"/>
          <w:sz w:val="24"/>
          <w:szCs w:val="18"/>
        </w:rPr>
        <w:t>5</w:t>
      </w:r>
      <w:r w:rsidRPr="007B4B1D">
        <w:rPr>
          <w:rFonts w:ascii="Times New Roman" w:eastAsia="宋体" w:hAnsi="Times New Roman" w:cs="Times New Roman"/>
          <w:sz w:val="24"/>
          <w:szCs w:val="18"/>
        </w:rPr>
        <w:fldChar w:fldCharType="end"/>
      </w:r>
      <w:r w:rsidRPr="007B4B1D">
        <w:rPr>
          <w:rFonts w:ascii="Times New Roman" w:eastAsia="宋体" w:hAnsi="Times New Roman" w:cs="Times New Roman"/>
          <w:sz w:val="24"/>
          <w:szCs w:val="18"/>
        </w:rPr>
        <w:t xml:space="preserve"> </w:t>
      </w:r>
      <w:r w:rsidRPr="007B4B1D">
        <w:rPr>
          <w:rFonts w:ascii="Times New Roman" w:eastAsia="宋体" w:hAnsi="Times New Roman" w:cs="Times New Roman"/>
          <w:sz w:val="24"/>
          <w:szCs w:val="18"/>
        </w:rPr>
        <w:t>用户对于缓存下溢体验的参考评分</w:t>
      </w:r>
    </w:p>
    <w:tbl>
      <w:tblPr>
        <w:tblStyle w:val="afe"/>
        <w:tblW w:w="7847" w:type="dxa"/>
        <w:jc w:val="center"/>
        <w:tblLayout w:type="fixed"/>
        <w:tblLook w:val="04A0" w:firstRow="1" w:lastRow="0" w:firstColumn="1" w:lastColumn="0" w:noHBand="0" w:noVBand="1"/>
      </w:tblPr>
      <w:tblGrid>
        <w:gridCol w:w="2523"/>
        <w:gridCol w:w="2662"/>
        <w:gridCol w:w="2662"/>
      </w:tblGrid>
      <w:tr w:rsidR="000063DF" w:rsidRPr="00D922ED">
        <w:trPr>
          <w:trHeight w:val="249"/>
          <w:jc w:val="center"/>
        </w:trPr>
        <w:tc>
          <w:tcPr>
            <w:tcW w:w="2523" w:type="dxa"/>
            <w:tcBorders>
              <w:top w:val="single" w:sz="12" w:space="0" w:color="auto"/>
              <w:left w:val="single" w:sz="12" w:space="0" w:color="auto"/>
              <w:bottom w:val="single" w:sz="12" w:space="0" w:color="auto"/>
            </w:tcBorders>
          </w:tcPr>
          <w:p w:rsidR="000063DF" w:rsidRPr="00D922ED" w:rsidRDefault="00470267">
            <w:pPr>
              <w:tabs>
                <w:tab w:val="right" w:pos="3470"/>
              </w:tabs>
              <w:jc w:val="center"/>
              <w:rPr>
                <w:rFonts w:cs="Times New Roman"/>
                <w:b/>
                <w:kern w:val="0"/>
                <w:sz w:val="18"/>
                <w:szCs w:val="18"/>
              </w:rPr>
            </w:pPr>
            <w:r w:rsidRPr="00D922ED">
              <w:rPr>
                <w:rFonts w:cs="Times New Roman"/>
                <w:b/>
                <w:kern w:val="0"/>
                <w:sz w:val="18"/>
                <w:szCs w:val="18"/>
              </w:rPr>
              <w:t>缓存下溢次数</w:t>
            </w:r>
            <w:r w:rsidRPr="00D922ED">
              <w:rPr>
                <w:rFonts w:cs="Times New Roman"/>
                <w:b/>
                <w:kern w:val="0"/>
                <w:sz w:val="18"/>
                <w:szCs w:val="18"/>
              </w:rPr>
              <w:t>/</w:t>
            </w:r>
            <w:r w:rsidRPr="00D922ED">
              <w:rPr>
                <w:rFonts w:cs="Times New Roman"/>
                <w:b/>
                <w:kern w:val="0"/>
                <w:sz w:val="18"/>
                <w:szCs w:val="18"/>
              </w:rPr>
              <w:t>每小时</w:t>
            </w:r>
          </w:p>
        </w:tc>
        <w:tc>
          <w:tcPr>
            <w:tcW w:w="2662" w:type="dxa"/>
            <w:tcBorders>
              <w:top w:val="single" w:sz="12" w:space="0" w:color="auto"/>
              <w:bottom w:val="single" w:sz="12" w:space="0" w:color="auto"/>
            </w:tcBorders>
          </w:tcPr>
          <w:p w:rsidR="000063DF" w:rsidRPr="00D922ED" w:rsidRDefault="00470267">
            <w:pPr>
              <w:jc w:val="center"/>
              <w:rPr>
                <w:rFonts w:cs="Times New Roman"/>
                <w:b/>
                <w:kern w:val="0"/>
                <w:sz w:val="18"/>
                <w:szCs w:val="18"/>
              </w:rPr>
            </w:pPr>
            <w:r w:rsidRPr="00D922ED">
              <w:rPr>
                <w:rFonts w:cs="Times New Roman"/>
                <w:b/>
                <w:kern w:val="0"/>
                <w:sz w:val="18"/>
                <w:szCs w:val="18"/>
              </w:rPr>
              <w:t>缓存下溢时长</w:t>
            </w:r>
            <w:r w:rsidRPr="00D922ED">
              <w:rPr>
                <w:rFonts w:cs="Times New Roman"/>
                <w:b/>
                <w:kern w:val="0"/>
                <w:sz w:val="18"/>
                <w:szCs w:val="18"/>
              </w:rPr>
              <w:t>/</w:t>
            </w:r>
            <w:r w:rsidRPr="00D922ED">
              <w:rPr>
                <w:rFonts w:cs="Times New Roman"/>
                <w:b/>
                <w:kern w:val="0"/>
                <w:sz w:val="18"/>
                <w:szCs w:val="18"/>
              </w:rPr>
              <w:t>每小时</w:t>
            </w:r>
          </w:p>
        </w:tc>
        <w:tc>
          <w:tcPr>
            <w:tcW w:w="2662" w:type="dxa"/>
            <w:tcBorders>
              <w:top w:val="single" w:sz="12" w:space="0" w:color="auto"/>
              <w:bottom w:val="single" w:sz="12" w:space="0" w:color="auto"/>
              <w:right w:val="single" w:sz="12" w:space="0" w:color="auto"/>
            </w:tcBorders>
          </w:tcPr>
          <w:p w:rsidR="000063DF" w:rsidRPr="00D922ED" w:rsidRDefault="00470267">
            <w:pPr>
              <w:jc w:val="center"/>
              <w:rPr>
                <w:rFonts w:cs="Times New Roman"/>
                <w:b/>
                <w:kern w:val="0"/>
                <w:sz w:val="18"/>
                <w:szCs w:val="18"/>
              </w:rPr>
            </w:pPr>
            <w:r w:rsidRPr="00D922ED">
              <w:rPr>
                <w:rFonts w:cs="Times New Roman"/>
                <w:b/>
                <w:kern w:val="0"/>
                <w:sz w:val="18"/>
                <w:szCs w:val="18"/>
              </w:rPr>
              <w:t>参考评分</w:t>
            </w:r>
          </w:p>
        </w:tc>
      </w:tr>
      <w:tr w:rsidR="000063DF" w:rsidRPr="00D922ED">
        <w:trPr>
          <w:trHeight w:val="238"/>
          <w:jc w:val="center"/>
        </w:trPr>
        <w:tc>
          <w:tcPr>
            <w:tcW w:w="2523" w:type="dxa"/>
            <w:tcBorders>
              <w:top w:val="single" w:sz="12" w:space="0" w:color="auto"/>
              <w:lef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0</w:t>
            </w:r>
          </w:p>
        </w:tc>
        <w:tc>
          <w:tcPr>
            <w:tcW w:w="2662" w:type="dxa"/>
            <w:tcBorders>
              <w:top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0</w:t>
            </w:r>
          </w:p>
        </w:tc>
        <w:tc>
          <w:tcPr>
            <w:tcW w:w="2662" w:type="dxa"/>
            <w:tcBorders>
              <w:top w:val="single" w:sz="12" w:space="0" w:color="auto"/>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100</w:t>
            </w:r>
          </w:p>
        </w:tc>
      </w:tr>
      <w:tr w:rsidR="000063DF" w:rsidRPr="00D922ED">
        <w:trPr>
          <w:trHeight w:val="58"/>
          <w:jc w:val="center"/>
        </w:trPr>
        <w:tc>
          <w:tcPr>
            <w:tcW w:w="2523" w:type="dxa"/>
            <w:tcBorders>
              <w:lef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1</w:t>
            </w:r>
          </w:p>
        </w:tc>
        <w:tc>
          <w:tcPr>
            <w:tcW w:w="2662" w:type="dxa"/>
          </w:tcPr>
          <w:p w:rsidR="000063DF" w:rsidRPr="00D922ED" w:rsidRDefault="00470267">
            <w:pPr>
              <w:jc w:val="center"/>
              <w:rPr>
                <w:rFonts w:cs="Times New Roman"/>
                <w:kern w:val="0"/>
                <w:sz w:val="18"/>
                <w:szCs w:val="18"/>
              </w:rPr>
            </w:pPr>
            <w:r w:rsidRPr="00D922ED">
              <w:rPr>
                <w:rFonts w:cs="Times New Roman"/>
                <w:kern w:val="0"/>
                <w:sz w:val="18"/>
                <w:szCs w:val="18"/>
              </w:rPr>
              <w:t>&lt;5s</w:t>
            </w:r>
          </w:p>
        </w:tc>
        <w:tc>
          <w:tcPr>
            <w:tcW w:w="2662" w:type="dxa"/>
            <w:tcBorders>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80</w:t>
            </w:r>
          </w:p>
        </w:tc>
      </w:tr>
      <w:tr w:rsidR="000063DF" w:rsidRPr="00D922ED">
        <w:trPr>
          <w:trHeight w:val="56"/>
          <w:jc w:val="center"/>
        </w:trPr>
        <w:tc>
          <w:tcPr>
            <w:tcW w:w="2523" w:type="dxa"/>
            <w:tcBorders>
              <w:left w:val="single" w:sz="12" w:space="0" w:color="auto"/>
              <w:bottom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3</w:t>
            </w:r>
          </w:p>
        </w:tc>
        <w:tc>
          <w:tcPr>
            <w:tcW w:w="2662" w:type="dxa"/>
            <w:tcBorders>
              <w:bottom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&lt;10s</w:t>
            </w:r>
          </w:p>
        </w:tc>
        <w:tc>
          <w:tcPr>
            <w:tcW w:w="2662" w:type="dxa"/>
            <w:tcBorders>
              <w:bottom w:val="single" w:sz="12" w:space="0" w:color="auto"/>
              <w:right w:val="single" w:sz="12" w:space="0" w:color="auto"/>
            </w:tcBorders>
          </w:tcPr>
          <w:p w:rsidR="000063DF" w:rsidRPr="00D922ED" w:rsidRDefault="00470267">
            <w:pPr>
              <w:jc w:val="center"/>
              <w:rPr>
                <w:rFonts w:cs="Times New Roman"/>
                <w:kern w:val="0"/>
                <w:sz w:val="18"/>
                <w:szCs w:val="18"/>
              </w:rPr>
            </w:pPr>
            <w:r w:rsidRPr="00D922ED">
              <w:rPr>
                <w:rFonts w:cs="Times New Roman"/>
                <w:kern w:val="0"/>
                <w:sz w:val="18"/>
                <w:szCs w:val="18"/>
              </w:rPr>
              <w:t>60</w:t>
            </w:r>
          </w:p>
        </w:tc>
      </w:tr>
    </w:tbl>
    <w:p w:rsidR="000063DF" w:rsidRPr="00D922ED" w:rsidRDefault="00470267" w:rsidP="007B4B1D">
      <w:pPr>
        <w:pStyle w:val="ae"/>
        <w:spacing w:before="156" w:after="156"/>
        <w:ind w:firstLine="480"/>
      </w:pPr>
      <w:r w:rsidRPr="00D922ED">
        <w:t>在网络侧评估缓存下溢评分时，考虑的主要因素是带宽，</w:t>
      </w:r>
      <w:r w:rsidRPr="00D922ED">
        <w:t>TCP</w:t>
      </w:r>
      <w:r w:rsidRPr="00D922ED">
        <w:t>重传率和时延。其中足够且恒定的带宽对保证播放质量的作用最大，其次是</w:t>
      </w:r>
      <w:r w:rsidRPr="00D922ED">
        <w:t>TCP</w:t>
      </w:r>
      <w:r w:rsidRPr="00D922ED">
        <w:t>重传的影响。</w:t>
      </w:r>
    </w:p>
    <w:p w:rsidR="000063DF" w:rsidRPr="00D922ED" w:rsidRDefault="00B32254" w:rsidP="00185E49">
      <w:pPr>
        <w:pStyle w:val="2"/>
      </w:pPr>
      <w:bookmarkStart w:id="34" w:name="_Toc532406170"/>
      <w:r w:rsidRPr="00D922ED">
        <w:t>5.</w:t>
      </w:r>
      <w:r w:rsidR="00D54F93">
        <w:t>7</w:t>
      </w:r>
      <w:r w:rsidRPr="00D922ED">
        <w:t xml:space="preserve"> </w:t>
      </w:r>
      <w:r w:rsidR="00470267" w:rsidRPr="00D922ED">
        <w:t>业务</w:t>
      </w:r>
      <w:r w:rsidR="00470267" w:rsidRPr="00D922ED">
        <w:t>KQI</w:t>
      </w:r>
      <w:r w:rsidR="00470267" w:rsidRPr="00D922ED">
        <w:t>指标</w:t>
      </w:r>
      <w:bookmarkEnd w:id="34"/>
    </w:p>
    <w:p w:rsidR="000063DF" w:rsidRPr="00D922ED" w:rsidRDefault="00470267" w:rsidP="00A038AC">
      <w:pPr>
        <w:pStyle w:val="ae"/>
        <w:spacing w:before="156" w:after="156"/>
        <w:ind w:firstLine="480"/>
      </w:pPr>
      <w:r w:rsidRPr="00D922ED">
        <w:t>用户的视频业务体验是多维度的，包括视频内容质量，网络传输质量，以及用户与业务、终端与视频平台的交互质量体验等。对用户的视频业务体验进行评估的体系一般需要实现三个目标：能对视频用户体验进行客观的测量，能指示影响视频用户体验的原因，并能为视频网络规划提供参考。与此同时，评估体系需要能够覆盖视频业务的端到端过程，能够从内容源质量、网络传输质量、业务平台、终端四个方面进行评估。因此，</w:t>
      </w:r>
      <w:r w:rsidRPr="00D922ED">
        <w:t>VR</w:t>
      </w:r>
      <w:r w:rsidRPr="00D922ED">
        <w:t>用户服务体验的质量评估建议由一个体现视频体验质量的综合指标</w:t>
      </w:r>
      <w:r w:rsidRPr="00D922ED">
        <w:t>VR-QoE</w:t>
      </w:r>
      <w:r w:rsidRPr="00D922ED">
        <w:t>，一组支撑</w:t>
      </w:r>
      <w:r w:rsidRPr="00D922ED">
        <w:t>VR-QoE</w:t>
      </w:r>
      <w:r w:rsidRPr="00D922ED">
        <w:t>的规范化</w:t>
      </w:r>
      <w:r w:rsidRPr="00D922ED">
        <w:t>KQI</w:t>
      </w:r>
      <w:r w:rsidRPr="00D922ED">
        <w:t>指标，以及如章节</w:t>
      </w:r>
      <w:r w:rsidRPr="00D922ED">
        <w:t>5.1-5.5</w:t>
      </w:r>
      <w:r w:rsidRPr="00D922ED">
        <w:t>中与</w:t>
      </w:r>
      <w:r w:rsidRPr="00D922ED">
        <w:t>KQI</w:t>
      </w:r>
      <w:r w:rsidRPr="00D922ED">
        <w:t>相关联的一系列</w:t>
      </w:r>
      <w:r w:rsidRPr="00D922ED">
        <w:t>KPI</w:t>
      </w:r>
      <w:r w:rsidRPr="00D922ED">
        <w:t>构成。</w:t>
      </w:r>
    </w:p>
    <w:p w:rsidR="000063DF" w:rsidRPr="00D922ED" w:rsidRDefault="00470267" w:rsidP="00A038AC">
      <w:pPr>
        <w:pStyle w:val="ae"/>
        <w:spacing w:before="156" w:after="156"/>
        <w:ind w:firstLine="480"/>
        <w:rPr>
          <w:color w:val="000000" w:themeColor="text1"/>
        </w:rPr>
      </w:pPr>
      <w:r w:rsidRPr="00D922ED">
        <w:lastRenderedPageBreak/>
        <w:t>如图</w:t>
      </w:r>
      <w:r w:rsidRPr="00D922ED">
        <w:t>5-1</w:t>
      </w:r>
      <w:r w:rsidRPr="00D922ED">
        <w:t>所示，基于构成</w:t>
      </w:r>
      <w:r w:rsidRPr="00D922ED">
        <w:t>VR</w:t>
      </w:r>
      <w:r w:rsidRPr="00D922ED">
        <w:t>视频服务用户体验的五项</w:t>
      </w:r>
      <w:r w:rsidRPr="00D922ED">
        <w:t>KPI</w:t>
      </w:r>
      <w:r w:rsidRPr="00D922ED">
        <w:t>指标：内容质量、传输质量、头显质量、交互质量和沉浸质量，可以形成视频体验、交互体验、沉浸体验三项核心</w:t>
      </w:r>
      <w:r w:rsidRPr="00D922ED">
        <w:t>KQI</w:t>
      </w:r>
      <w:r w:rsidRPr="00D922ED">
        <w:t>，</w:t>
      </w:r>
      <w:r w:rsidRPr="00D922ED">
        <w:rPr>
          <w:color w:val="000000" w:themeColor="text1"/>
        </w:rPr>
        <w:t>并以此衡量最终的服务体验质量。</w:t>
      </w:r>
    </w:p>
    <w:p w:rsidR="000063DF" w:rsidRPr="00D922ED" w:rsidRDefault="00470267">
      <w:pPr>
        <w:spacing w:before="240"/>
        <w:jc w:val="center"/>
        <w:rPr>
          <w:rFonts w:cs="Times New Roman"/>
          <w:sz w:val="18"/>
          <w:szCs w:val="18"/>
        </w:rPr>
      </w:pPr>
      <w:r w:rsidRPr="00D922ED">
        <w:rPr>
          <w:rFonts w:cs="Times New Roman"/>
          <w:noProof/>
          <w:sz w:val="18"/>
          <w:szCs w:val="18"/>
        </w:rPr>
        <w:drawing>
          <wp:inline distT="0" distB="0" distL="0" distR="0">
            <wp:extent cx="4667250" cy="1663700"/>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36" cstate="print"/>
                    <a:srcRect/>
                    <a:stretch>
                      <a:fillRect/>
                    </a:stretch>
                  </pic:blipFill>
                  <pic:spPr>
                    <a:xfrm>
                      <a:off x="0" y="0"/>
                      <a:ext cx="4668867" cy="1664661"/>
                    </a:xfrm>
                    <a:prstGeom prst="rect">
                      <a:avLst/>
                    </a:prstGeom>
                    <a:noFill/>
                  </pic:spPr>
                </pic:pic>
              </a:graphicData>
            </a:graphic>
          </wp:inline>
        </w:drawing>
      </w:r>
    </w:p>
    <w:p w:rsidR="000063DF" w:rsidRPr="00D922ED" w:rsidRDefault="00470267">
      <w:pPr>
        <w:spacing w:before="120" w:after="120"/>
        <w:jc w:val="center"/>
        <w:rPr>
          <w:rFonts w:cs="Times New Roman"/>
          <w:sz w:val="18"/>
          <w:szCs w:val="18"/>
        </w:rPr>
      </w:pPr>
      <w:r w:rsidRPr="00D922ED">
        <w:rPr>
          <w:rFonts w:cs="Times New Roman"/>
          <w:sz w:val="18"/>
          <w:szCs w:val="18"/>
        </w:rPr>
        <w:t>图</w:t>
      </w:r>
      <w:r w:rsidRPr="00D922ED">
        <w:rPr>
          <w:rFonts w:cs="Times New Roman"/>
          <w:sz w:val="18"/>
          <w:szCs w:val="18"/>
        </w:rPr>
        <w:t>5</w:t>
      </w:r>
      <w:r w:rsidRPr="00D922ED">
        <w:rPr>
          <w:rFonts w:cs="Times New Roman"/>
          <w:sz w:val="18"/>
          <w:szCs w:val="18"/>
        </w:rPr>
        <w:noBreakHyphen/>
      </w:r>
      <w:r w:rsidRPr="00D922ED">
        <w:rPr>
          <w:rFonts w:cs="Times New Roman"/>
          <w:sz w:val="18"/>
          <w:szCs w:val="18"/>
        </w:rPr>
        <w:fldChar w:fldCharType="begin"/>
      </w:r>
      <w:r w:rsidRPr="00D922ED">
        <w:rPr>
          <w:rFonts w:cs="Times New Roman"/>
          <w:sz w:val="18"/>
          <w:szCs w:val="18"/>
        </w:rPr>
        <w:instrText xml:space="preserve"> SEQ </w:instrText>
      </w:r>
      <w:r w:rsidRPr="00D922ED">
        <w:rPr>
          <w:rFonts w:cs="Times New Roman"/>
          <w:sz w:val="18"/>
          <w:szCs w:val="18"/>
        </w:rPr>
        <w:instrText>表格</w:instrText>
      </w:r>
      <w:r w:rsidRPr="00D922ED">
        <w:rPr>
          <w:rFonts w:cs="Times New Roman"/>
          <w:sz w:val="18"/>
          <w:szCs w:val="18"/>
        </w:rPr>
        <w:instrText xml:space="preserve"> \* ARABIC \s 1 </w:instrText>
      </w:r>
      <w:r w:rsidRPr="00D922ED">
        <w:rPr>
          <w:rFonts w:cs="Times New Roman"/>
          <w:sz w:val="18"/>
          <w:szCs w:val="18"/>
        </w:rPr>
        <w:fldChar w:fldCharType="separate"/>
      </w:r>
      <w:r w:rsidRPr="00D922ED">
        <w:rPr>
          <w:rFonts w:cs="Times New Roman"/>
          <w:sz w:val="18"/>
          <w:szCs w:val="18"/>
        </w:rPr>
        <w:t>1</w:t>
      </w:r>
      <w:r w:rsidRPr="00D922ED">
        <w:rPr>
          <w:rFonts w:cs="Times New Roman"/>
          <w:sz w:val="18"/>
          <w:szCs w:val="18"/>
        </w:rPr>
        <w:fldChar w:fldCharType="end"/>
      </w:r>
      <w:r w:rsidRPr="00D922ED">
        <w:rPr>
          <w:rFonts w:cs="Times New Roman"/>
          <w:sz w:val="18"/>
          <w:szCs w:val="18"/>
        </w:rPr>
        <w:t xml:space="preserve"> VR-QoE</w:t>
      </w:r>
      <w:r w:rsidRPr="00D922ED">
        <w:rPr>
          <w:rFonts w:cs="Times New Roman"/>
          <w:sz w:val="18"/>
          <w:szCs w:val="18"/>
        </w:rPr>
        <w:t>的主要因素</w:t>
      </w:r>
    </w:p>
    <w:p w:rsidR="000063DF" w:rsidRPr="00D922ED" w:rsidRDefault="00470267" w:rsidP="00185E49">
      <w:pPr>
        <w:pStyle w:val="2"/>
      </w:pPr>
      <w:bookmarkStart w:id="35" w:name="_Toc532406171"/>
      <w:r w:rsidRPr="00D922ED">
        <w:t>5.</w:t>
      </w:r>
      <w:bookmarkStart w:id="36" w:name="_Toc524099586"/>
      <w:r w:rsidR="00D54F93">
        <w:t>8</w:t>
      </w:r>
      <w:r w:rsidR="00B32254" w:rsidRPr="00D922ED">
        <w:t xml:space="preserve"> </w:t>
      </w:r>
      <w:r w:rsidRPr="00D922ED">
        <w:t>Cloud VR</w:t>
      </w:r>
      <w:bookmarkStart w:id="37" w:name="_Toc524099587"/>
      <w:bookmarkEnd w:id="36"/>
      <w:r w:rsidRPr="00D922ED">
        <w:t>业务时延要求</w:t>
      </w:r>
      <w:bookmarkEnd w:id="35"/>
      <w:bookmarkEnd w:id="37"/>
    </w:p>
    <w:p w:rsidR="000063DF" w:rsidRPr="001B0417" w:rsidRDefault="00470267" w:rsidP="00B32254">
      <w:pPr>
        <w:ind w:firstLineChars="200" w:firstLine="420"/>
        <w:rPr>
          <w:rFonts w:cs="Times New Roman"/>
        </w:rPr>
      </w:pPr>
      <w:r w:rsidRPr="001B0417">
        <w:rPr>
          <w:rFonts w:cs="Times New Roman"/>
        </w:rPr>
        <w:t>对于</w:t>
      </w:r>
      <w:r w:rsidRPr="001B0417">
        <w:rPr>
          <w:rFonts w:cs="Times New Roman"/>
        </w:rPr>
        <w:t>Could VR</w:t>
      </w:r>
      <w:r w:rsidRPr="001B0417">
        <w:rPr>
          <w:rFonts w:cs="Times New Roman"/>
        </w:rPr>
        <w:t>视频业务，参考</w:t>
      </w:r>
      <w:r w:rsidRPr="001B0417">
        <w:rPr>
          <w:rFonts w:cs="Times New Roman"/>
        </w:rPr>
        <w:t>4K</w:t>
      </w:r>
      <w:r w:rsidRPr="001B0417">
        <w:rPr>
          <w:rFonts w:cs="Times New Roman"/>
        </w:rPr>
        <w:t>视频的分析，网络时延在</w:t>
      </w:r>
      <w:r w:rsidRPr="001B0417">
        <w:rPr>
          <w:rFonts w:cs="Times New Roman"/>
        </w:rPr>
        <w:t>20~40ms</w:t>
      </w:r>
      <w:r w:rsidRPr="001B0417">
        <w:rPr>
          <w:rFonts w:cs="Times New Roman"/>
        </w:rPr>
        <w:t>即能满足要求，不同的时延只是对画面加载时间产生影响。但是对于</w:t>
      </w:r>
      <w:r w:rsidRPr="001B0417">
        <w:rPr>
          <w:rFonts w:cs="Times New Roman"/>
        </w:rPr>
        <w:t>Could VR</w:t>
      </w:r>
      <w:r w:rsidRPr="001B0417">
        <w:rPr>
          <w:rFonts w:cs="Times New Roman"/>
        </w:rPr>
        <w:t>强交互业务，为了保证用户的交互感和愉悦感，对时延有如下三个要求：</w:t>
      </w:r>
    </w:p>
    <w:p w:rsidR="000063DF" w:rsidRPr="001B0417" w:rsidRDefault="00470267" w:rsidP="00B32254">
      <w:pPr>
        <w:ind w:firstLineChars="200" w:firstLine="420"/>
        <w:rPr>
          <w:rFonts w:cs="Times New Roman"/>
        </w:rPr>
      </w:pPr>
      <w:r w:rsidRPr="001B0417">
        <w:rPr>
          <w:rFonts w:cs="Times New Roman"/>
        </w:rPr>
        <w:t>1.MTP</w:t>
      </w:r>
      <w:r w:rsidRPr="001B0417">
        <w:rPr>
          <w:rFonts w:cs="Times New Roman"/>
        </w:rPr>
        <w:t>时延要求</w:t>
      </w:r>
      <w:r w:rsidRPr="001B0417">
        <w:rPr>
          <w:rFonts w:cs="Times New Roman"/>
        </w:rPr>
        <w:t>≤20</w:t>
      </w:r>
      <w:r w:rsidRPr="001B0417">
        <w:rPr>
          <w:rFonts w:cs="Times New Roman"/>
        </w:rPr>
        <w:t>毫秒（端云异步渲染方案下</w:t>
      </w:r>
      <w:r w:rsidRPr="001B0417">
        <w:rPr>
          <w:rFonts w:cs="Times New Roman"/>
        </w:rPr>
        <w:t>MTP</w:t>
      </w:r>
      <w:r w:rsidRPr="001B0417">
        <w:rPr>
          <w:rFonts w:cs="Times New Roman"/>
        </w:rPr>
        <w:t>时间不再依赖网络和云渲染，可由终端保证）。</w:t>
      </w:r>
    </w:p>
    <w:p w:rsidR="000063DF" w:rsidRPr="001B0417" w:rsidRDefault="00470267" w:rsidP="00B32254">
      <w:pPr>
        <w:ind w:firstLineChars="200" w:firstLine="420"/>
        <w:rPr>
          <w:rFonts w:cs="Times New Roman"/>
        </w:rPr>
      </w:pPr>
      <w:r w:rsidRPr="001B0417">
        <w:rPr>
          <w:rFonts w:cs="Times New Roman"/>
        </w:rPr>
        <w:t>2.</w:t>
      </w:r>
      <w:r w:rsidRPr="001B0417">
        <w:rPr>
          <w:rFonts w:cs="Times New Roman"/>
        </w:rPr>
        <w:t>云渲染及流化时延要求为</w:t>
      </w:r>
      <w:r w:rsidRPr="001B0417">
        <w:rPr>
          <w:rFonts w:cs="Times New Roman"/>
        </w:rPr>
        <w:t>30~70</w:t>
      </w:r>
      <w:r w:rsidRPr="001B0417">
        <w:rPr>
          <w:rFonts w:cs="Times New Roman"/>
        </w:rPr>
        <w:t>毫秒。</w:t>
      </w:r>
    </w:p>
    <w:p w:rsidR="000063DF" w:rsidRPr="001B0417" w:rsidRDefault="006F0A54" w:rsidP="00B32254">
      <w:pPr>
        <w:ind w:firstLineChars="200" w:firstLine="420"/>
        <w:rPr>
          <w:rFonts w:cs="Times New Roman"/>
        </w:rPr>
      </w:pPr>
      <w:r>
        <w:rPr>
          <w:rFonts w:cs="Times New Roman"/>
        </w:rPr>
        <w:tab/>
      </w:r>
      <w:r w:rsidR="001B0417">
        <w:rPr>
          <w:rFonts w:cs="Times New Roman"/>
        </w:rPr>
        <w:t>2.1</w:t>
      </w:r>
      <w:r w:rsidR="00470267" w:rsidRPr="001B0417">
        <w:rPr>
          <w:rFonts w:cs="Times New Roman"/>
        </w:rPr>
        <w:t>在起步阶段，云渲染及流化时延建议</w:t>
      </w:r>
      <w:r w:rsidR="00470267" w:rsidRPr="001B0417">
        <w:rPr>
          <w:rFonts w:cs="Times New Roman"/>
        </w:rPr>
        <w:t>≤70</w:t>
      </w:r>
      <w:r w:rsidR="00470267" w:rsidRPr="001B0417">
        <w:rPr>
          <w:rFonts w:cs="Times New Roman"/>
        </w:rPr>
        <w:t>毫秒，画面黑边和质量的劣化在可接受范围。</w:t>
      </w:r>
    </w:p>
    <w:p w:rsidR="000063DF" w:rsidRPr="001B0417" w:rsidRDefault="006F0A54" w:rsidP="00B32254">
      <w:pPr>
        <w:ind w:firstLineChars="200" w:firstLine="420"/>
        <w:rPr>
          <w:rFonts w:cs="Times New Roman"/>
        </w:rPr>
      </w:pPr>
      <w:r>
        <w:rPr>
          <w:rFonts w:cs="Times New Roman"/>
        </w:rPr>
        <w:tab/>
      </w:r>
      <w:r w:rsidR="001B0417">
        <w:rPr>
          <w:rFonts w:cs="Times New Roman"/>
        </w:rPr>
        <w:t xml:space="preserve">2.2 </w:t>
      </w:r>
      <w:r w:rsidR="00470267" w:rsidRPr="001B0417">
        <w:rPr>
          <w:rFonts w:cs="Times New Roman"/>
        </w:rPr>
        <w:t>在舒适体验阶段，云渲染及流化时延建议</w:t>
      </w:r>
      <w:r w:rsidR="00470267" w:rsidRPr="001B0417">
        <w:rPr>
          <w:rFonts w:cs="Times New Roman"/>
        </w:rPr>
        <w:t>≤50</w:t>
      </w:r>
      <w:r w:rsidR="00470267" w:rsidRPr="001B0417">
        <w:rPr>
          <w:rFonts w:cs="Times New Roman"/>
        </w:rPr>
        <w:t>毫秒，此时基本消除黑边现象。</w:t>
      </w:r>
    </w:p>
    <w:p w:rsidR="000063DF" w:rsidRPr="001B0417" w:rsidRDefault="006F0A54" w:rsidP="00B32254">
      <w:pPr>
        <w:ind w:firstLineChars="200" w:firstLine="420"/>
        <w:rPr>
          <w:rFonts w:cs="Times New Roman"/>
        </w:rPr>
      </w:pPr>
      <w:r>
        <w:rPr>
          <w:rFonts w:cs="Times New Roman"/>
        </w:rPr>
        <w:tab/>
      </w:r>
      <w:r w:rsidR="001B0417">
        <w:rPr>
          <w:rFonts w:cs="Times New Roman"/>
        </w:rPr>
        <w:t xml:space="preserve">2.3 </w:t>
      </w:r>
      <w:r w:rsidR="00470267" w:rsidRPr="001B0417">
        <w:rPr>
          <w:rFonts w:cs="Times New Roman"/>
        </w:rPr>
        <w:t>理想体验阶段，云渲染及流化时延建议</w:t>
      </w:r>
      <w:r w:rsidR="00470267" w:rsidRPr="001B0417">
        <w:rPr>
          <w:rFonts w:cs="Times New Roman"/>
        </w:rPr>
        <w:t>≤30</w:t>
      </w:r>
      <w:r w:rsidR="00470267" w:rsidRPr="001B0417">
        <w:rPr>
          <w:rFonts w:cs="Times New Roman"/>
        </w:rPr>
        <w:t>毫秒，此时位置移动时画面的扭曲将让人无法察觉。</w:t>
      </w:r>
    </w:p>
    <w:p w:rsidR="000063DF" w:rsidRPr="008301E2" w:rsidRDefault="00470267" w:rsidP="008301E2">
      <w:pPr>
        <w:ind w:firstLineChars="200" w:firstLine="420"/>
        <w:rPr>
          <w:rFonts w:cs="Times New Roman" w:hint="eastAsia"/>
        </w:rPr>
      </w:pPr>
      <w:r w:rsidRPr="001B0417">
        <w:rPr>
          <w:rFonts w:cs="Times New Roman"/>
        </w:rPr>
        <w:t>3.</w:t>
      </w:r>
      <w:r w:rsidRPr="001B0417">
        <w:rPr>
          <w:rFonts w:cs="Times New Roman"/>
        </w:rPr>
        <w:t>操作响应时延要求</w:t>
      </w:r>
      <w:r w:rsidRPr="001B0417">
        <w:rPr>
          <w:rFonts w:cs="Times New Roman"/>
        </w:rPr>
        <w:t>≤100</w:t>
      </w:r>
      <w:r w:rsidRPr="001B0417">
        <w:rPr>
          <w:rFonts w:cs="Times New Roman"/>
        </w:rPr>
        <w:t>毫秒。</w:t>
      </w:r>
      <w:r w:rsidRPr="001B0417">
        <w:rPr>
          <w:rFonts w:cs="Times New Roman"/>
        </w:rPr>
        <w:t xml:space="preserve"> </w:t>
      </w:r>
      <w:r w:rsidRPr="001B0417">
        <w:rPr>
          <w:rFonts w:cs="Times New Roman"/>
        </w:rPr>
        <w:t>操作响应时延由云渲染及流化时延，加上终端的二次渲染、异步扭曲和刷新呈现构成。操作响应时延减去云渲染及流化时延的要求</w:t>
      </w:r>
      <w:r w:rsidRPr="001B0417">
        <w:rPr>
          <w:rFonts w:cs="Times New Roman"/>
        </w:rPr>
        <w:t>70ms</w:t>
      </w:r>
      <w:r w:rsidRPr="001B0417">
        <w:rPr>
          <w:rFonts w:cs="Times New Roman"/>
        </w:rPr>
        <w:t>后，剩余</w:t>
      </w:r>
      <w:r w:rsidRPr="001B0417">
        <w:rPr>
          <w:rFonts w:cs="Times New Roman"/>
        </w:rPr>
        <w:t>30ms</w:t>
      </w:r>
      <w:r w:rsidRPr="001B0417">
        <w:rPr>
          <w:rFonts w:cs="Times New Roman"/>
        </w:rPr>
        <w:t>，大于终端对二次渲染、异步扭曲和刷新呈现的</w:t>
      </w:r>
      <w:r w:rsidRPr="001B0417">
        <w:rPr>
          <w:rFonts w:cs="Times New Roman"/>
        </w:rPr>
        <w:t>MTP</w:t>
      </w:r>
      <w:r w:rsidRPr="001B0417">
        <w:rPr>
          <w:rFonts w:cs="Times New Roman"/>
        </w:rPr>
        <w:t>时延要求。</w:t>
      </w:r>
      <w:r w:rsidRPr="001B0417">
        <w:rPr>
          <w:rFonts w:cs="Times New Roman"/>
        </w:rPr>
        <w:t xml:space="preserve"> </w:t>
      </w:r>
      <w:r w:rsidRPr="001B0417">
        <w:rPr>
          <w:rFonts w:cs="Times New Roman"/>
        </w:rPr>
        <w:t>因此只要保证云渲染及流化时延要求，就能同时满足操作响应时延要求。</w:t>
      </w:r>
    </w:p>
    <w:p w:rsidR="000063DF" w:rsidRPr="00D922ED" w:rsidRDefault="00470267" w:rsidP="001B2D16">
      <w:pPr>
        <w:widowControl/>
        <w:jc w:val="left"/>
        <w:rPr>
          <w:rFonts w:cs="Times New Roman"/>
          <w:sz w:val="18"/>
          <w:szCs w:val="18"/>
        </w:rPr>
      </w:pPr>
      <w:r w:rsidRPr="00D922ED">
        <w:rPr>
          <w:rFonts w:cs="Times New Roman"/>
          <w:sz w:val="18"/>
          <w:szCs w:val="18"/>
        </w:rPr>
        <w:br w:type="page"/>
      </w:r>
    </w:p>
    <w:p w:rsidR="000063DF" w:rsidRPr="00D922ED" w:rsidRDefault="00470267" w:rsidP="00185E49">
      <w:pPr>
        <w:pStyle w:val="1"/>
        <w:numPr>
          <w:ilvl w:val="0"/>
          <w:numId w:val="3"/>
        </w:numPr>
      </w:pPr>
      <w:bookmarkStart w:id="38" w:name="_Toc532406172"/>
      <w:r w:rsidRPr="00D922ED">
        <w:lastRenderedPageBreak/>
        <w:t>VR</w:t>
      </w:r>
      <w:r w:rsidRPr="00D922ED">
        <w:t>视频服务用户体验评估算法</w:t>
      </w:r>
      <w:bookmarkEnd w:id="38"/>
    </w:p>
    <w:p w:rsidR="000063DF" w:rsidRPr="00E22C4B" w:rsidRDefault="00E22C4B" w:rsidP="00E22C4B">
      <w:pPr>
        <w:spacing w:after="120"/>
        <w:rPr>
          <w:rFonts w:cs="Times New Roman"/>
          <w:szCs w:val="21"/>
        </w:rPr>
      </w:pPr>
      <w:r w:rsidRPr="00E22C4B">
        <w:rPr>
          <w:rFonts w:cs="Times New Roman"/>
          <w:szCs w:val="21"/>
        </w:rPr>
        <w:tab/>
      </w:r>
      <w:r w:rsidR="00470267" w:rsidRPr="00E22C4B">
        <w:rPr>
          <w:rFonts w:cs="Times New Roman"/>
          <w:szCs w:val="21"/>
        </w:rPr>
        <w:t>用户的视频业务体验是多维度的。比如传统视频体验一般包括视频内容质量、网络传输质量、终端显示质量，以及用户与业务、终端与视频平台的交互质量体验等。相较传统视频，在</w:t>
      </w:r>
      <w:r w:rsidR="00470267" w:rsidRPr="00E22C4B">
        <w:rPr>
          <w:rFonts w:cs="Times New Roman"/>
          <w:szCs w:val="21"/>
        </w:rPr>
        <w:t>VR</w:t>
      </w:r>
      <w:r w:rsidR="00470267" w:rsidRPr="00E22C4B">
        <w:rPr>
          <w:rFonts w:cs="Times New Roman"/>
          <w:szCs w:val="21"/>
        </w:rPr>
        <w:t>视频服务中，沉浸感也成为衡量</w:t>
      </w:r>
      <w:r w:rsidR="00470267" w:rsidRPr="00E22C4B">
        <w:rPr>
          <w:rFonts w:cs="Times New Roman"/>
          <w:szCs w:val="21"/>
        </w:rPr>
        <w:t>VR</w:t>
      </w:r>
      <w:r w:rsidR="00470267" w:rsidRPr="00E22C4B">
        <w:rPr>
          <w:rFonts w:cs="Times New Roman"/>
          <w:szCs w:val="21"/>
        </w:rPr>
        <w:t>视频服务质量的重要参数。本章节将综合多维指标，提出面向</w:t>
      </w:r>
      <w:r w:rsidR="00470267" w:rsidRPr="00E22C4B">
        <w:rPr>
          <w:rFonts w:cs="Times New Roman"/>
          <w:szCs w:val="21"/>
        </w:rPr>
        <w:t>VR</w:t>
      </w:r>
      <w:r w:rsidR="00470267" w:rsidRPr="00E22C4B">
        <w:rPr>
          <w:rFonts w:cs="Times New Roman"/>
          <w:szCs w:val="21"/>
        </w:rPr>
        <w:t>视频服务用户体验的评估算法。</w:t>
      </w:r>
    </w:p>
    <w:p w:rsidR="000063DF" w:rsidRPr="00E22C4B" w:rsidRDefault="00E22C4B" w:rsidP="00E22C4B">
      <w:pPr>
        <w:spacing w:before="240" w:after="120"/>
        <w:rPr>
          <w:rFonts w:cs="Times New Roman"/>
          <w:szCs w:val="21"/>
        </w:rPr>
      </w:pPr>
      <w:r w:rsidRPr="00E22C4B">
        <w:rPr>
          <w:rFonts w:cs="Times New Roman"/>
          <w:szCs w:val="21"/>
        </w:rPr>
        <w:tab/>
      </w:r>
      <w:r w:rsidR="00470267" w:rsidRPr="00E22C4B">
        <w:rPr>
          <w:rFonts w:cs="Times New Roman"/>
          <w:szCs w:val="21"/>
        </w:rPr>
        <w:t>影响</w:t>
      </w:r>
      <w:r w:rsidR="00470267" w:rsidRPr="00E22C4B">
        <w:rPr>
          <w:rFonts w:cs="Times New Roman"/>
          <w:szCs w:val="21"/>
        </w:rPr>
        <w:t>VR</w:t>
      </w:r>
      <w:r w:rsidR="00470267" w:rsidRPr="00E22C4B">
        <w:rPr>
          <w:rFonts w:cs="Times New Roman"/>
          <w:szCs w:val="21"/>
        </w:rPr>
        <w:t>服务体验的因素可分成客观和主观两方面。客观因素包括：视频源指标，例如分辨率和帧率；网络指标，例如花屏、卡顿等；交互时延，例如</w:t>
      </w:r>
      <w:r w:rsidR="00470267" w:rsidRPr="00E22C4B">
        <w:rPr>
          <w:rFonts w:cs="Times New Roman"/>
          <w:szCs w:val="21"/>
        </w:rPr>
        <w:t>MTP</w:t>
      </w:r>
      <w:r w:rsidR="00470267" w:rsidRPr="00E22C4B">
        <w:rPr>
          <w:rFonts w:cs="Times New Roman"/>
          <w:szCs w:val="21"/>
        </w:rPr>
        <w:t>等；以及终端设备限制等客观因素。主观因素主要包括用户的身心状态、视觉系统的生理构造、对业务质量的期望值、业务体验经历以及在使用业务过程中的情绪等难以量化的因素。</w:t>
      </w:r>
    </w:p>
    <w:p w:rsidR="000063DF" w:rsidRPr="00E22C4B" w:rsidRDefault="00E22C4B" w:rsidP="00E22C4B">
      <w:pPr>
        <w:spacing w:before="120" w:after="120"/>
        <w:rPr>
          <w:rFonts w:cs="Times New Roman"/>
          <w:szCs w:val="21"/>
        </w:rPr>
      </w:pPr>
      <w:r w:rsidRPr="00E22C4B">
        <w:rPr>
          <w:rFonts w:cs="Times New Roman"/>
          <w:szCs w:val="21"/>
        </w:rPr>
        <w:tab/>
      </w:r>
      <w:r w:rsidR="00470267" w:rsidRPr="00E22C4B">
        <w:rPr>
          <w:rFonts w:cs="Times New Roman"/>
          <w:szCs w:val="21"/>
        </w:rPr>
        <w:t>现有的</w:t>
      </w:r>
      <w:r w:rsidR="00470267" w:rsidRPr="00E22C4B">
        <w:rPr>
          <w:rFonts w:cs="Times New Roman"/>
          <w:szCs w:val="21"/>
        </w:rPr>
        <w:t>VR</w:t>
      </w:r>
      <w:r w:rsidR="00470267" w:rsidRPr="00E22C4B">
        <w:rPr>
          <w:rFonts w:cs="Times New Roman"/>
          <w:szCs w:val="21"/>
        </w:rPr>
        <w:t>服务体验评价方法多以主观质量评价为主，通常通过一组用户群体直接对业务的</w:t>
      </w:r>
      <w:r w:rsidR="00470267" w:rsidRPr="00E22C4B">
        <w:rPr>
          <w:rFonts w:cs="Times New Roman"/>
          <w:szCs w:val="21"/>
        </w:rPr>
        <w:t>QoE</w:t>
      </w:r>
      <w:r w:rsidR="00470267" w:rsidRPr="00E22C4B">
        <w:rPr>
          <w:rFonts w:cs="Times New Roman"/>
          <w:szCs w:val="21"/>
        </w:rPr>
        <w:t>进行评价。主观评价方法至今仍普遍应用于音视频业务的</w:t>
      </w:r>
      <w:r w:rsidR="00470267" w:rsidRPr="00E22C4B">
        <w:rPr>
          <w:rFonts w:cs="Times New Roman"/>
          <w:szCs w:val="21"/>
        </w:rPr>
        <w:t>QoE</w:t>
      </w:r>
      <w:r w:rsidR="00470267" w:rsidRPr="00E22C4B">
        <w:rPr>
          <w:rFonts w:cs="Times New Roman"/>
          <w:szCs w:val="21"/>
        </w:rPr>
        <w:t>评价上，比如</w:t>
      </w:r>
      <w:r w:rsidR="00470267" w:rsidRPr="00E22C4B">
        <w:rPr>
          <w:rFonts w:cs="Times New Roman"/>
          <w:szCs w:val="21"/>
        </w:rPr>
        <w:t>ITU-T E.800</w:t>
      </w:r>
      <w:r w:rsidR="00470267" w:rsidRPr="00E22C4B">
        <w:rPr>
          <w:rFonts w:cs="Times New Roman"/>
          <w:szCs w:val="21"/>
        </w:rPr>
        <w:t>、</w:t>
      </w:r>
      <w:r w:rsidR="00470267" w:rsidRPr="00E22C4B">
        <w:rPr>
          <w:rFonts w:cs="Times New Roman"/>
          <w:szCs w:val="21"/>
        </w:rPr>
        <w:t>ITU-T P.810</w:t>
      </w:r>
      <w:r w:rsidR="00470267" w:rsidRPr="00E22C4B">
        <w:rPr>
          <w:rFonts w:cs="Times New Roman"/>
          <w:szCs w:val="21"/>
        </w:rPr>
        <w:t>、</w:t>
      </w:r>
      <w:r w:rsidR="00470267" w:rsidRPr="00E22C4B">
        <w:rPr>
          <w:rFonts w:cs="Times New Roman"/>
          <w:szCs w:val="21"/>
        </w:rPr>
        <w:t>P.833</w:t>
      </w:r>
      <w:r w:rsidR="00470267" w:rsidRPr="00E22C4B">
        <w:rPr>
          <w:rFonts w:cs="Times New Roman"/>
          <w:szCs w:val="21"/>
        </w:rPr>
        <w:t>、</w:t>
      </w:r>
      <w:r w:rsidR="00470267" w:rsidRPr="00E22C4B">
        <w:rPr>
          <w:rFonts w:cs="Times New Roman"/>
          <w:szCs w:val="21"/>
        </w:rPr>
        <w:t>P.910</w:t>
      </w:r>
      <w:r w:rsidR="00470267" w:rsidRPr="00E22C4B">
        <w:rPr>
          <w:rFonts w:cs="Times New Roman"/>
          <w:szCs w:val="21"/>
        </w:rPr>
        <w:t>和</w:t>
      </w:r>
      <w:r w:rsidR="00470267" w:rsidRPr="00E22C4B">
        <w:rPr>
          <w:rFonts w:cs="Times New Roman"/>
          <w:szCs w:val="21"/>
        </w:rPr>
        <w:t>ITU-R BT.500</w:t>
      </w:r>
      <w:r w:rsidR="00470267" w:rsidRPr="00E22C4B">
        <w:rPr>
          <w:rFonts w:cs="Times New Roman"/>
          <w:szCs w:val="21"/>
        </w:rPr>
        <w:t>中对此类主观评价都有相关定义。</w:t>
      </w:r>
    </w:p>
    <w:p w:rsidR="000063DF" w:rsidRPr="00E22C4B" w:rsidRDefault="00E22C4B" w:rsidP="00E22C4B">
      <w:pPr>
        <w:spacing w:before="120" w:after="120"/>
        <w:rPr>
          <w:rFonts w:cs="Times New Roman"/>
          <w:szCs w:val="21"/>
        </w:rPr>
      </w:pPr>
      <w:r w:rsidRPr="00E22C4B">
        <w:rPr>
          <w:rFonts w:cs="Times New Roman"/>
          <w:szCs w:val="21"/>
        </w:rPr>
        <w:tab/>
      </w:r>
      <w:r w:rsidR="00470267" w:rsidRPr="00E22C4B">
        <w:rPr>
          <w:rFonts w:cs="Times New Roman"/>
          <w:szCs w:val="21"/>
        </w:rPr>
        <w:t>针对视频源质量、网络质量等则更适合采用客观质量评价方法，即利用评估模型来自动计算业务质量。本章节中所探讨的</w:t>
      </w:r>
      <w:r w:rsidR="00470267" w:rsidRPr="00E22C4B">
        <w:rPr>
          <w:rFonts w:cs="Times New Roman"/>
          <w:szCs w:val="21"/>
        </w:rPr>
        <w:t>VR</w:t>
      </w:r>
      <w:r w:rsidR="00470267" w:rsidRPr="00E22C4B">
        <w:rPr>
          <w:rFonts w:cs="Times New Roman"/>
          <w:szCs w:val="21"/>
        </w:rPr>
        <w:t>服务体验综合算法属于客观质量评价方法，旨在通过量化的指标和算法最大程度的还原用户对于</w:t>
      </w:r>
      <w:r w:rsidR="00470267" w:rsidRPr="00E22C4B">
        <w:rPr>
          <w:rFonts w:cs="Times New Roman"/>
          <w:szCs w:val="21"/>
        </w:rPr>
        <w:t>VR</w:t>
      </w:r>
      <w:r w:rsidR="00470267" w:rsidRPr="00E22C4B">
        <w:rPr>
          <w:rFonts w:cs="Times New Roman"/>
          <w:szCs w:val="21"/>
        </w:rPr>
        <w:t>服务体验的满意程度。而完整的</w:t>
      </w:r>
      <w:r w:rsidR="00470267" w:rsidRPr="00E22C4B">
        <w:rPr>
          <w:rFonts w:cs="Times New Roman"/>
          <w:szCs w:val="21"/>
        </w:rPr>
        <w:t>VR</w:t>
      </w:r>
      <w:r w:rsidR="00470267" w:rsidRPr="00E22C4B">
        <w:rPr>
          <w:rFonts w:cs="Times New Roman"/>
          <w:szCs w:val="21"/>
        </w:rPr>
        <w:t>服务体验需考虑将主观与客观质量评价相结合。</w:t>
      </w:r>
    </w:p>
    <w:p w:rsidR="000063DF" w:rsidRPr="00D922ED" w:rsidRDefault="001B2D16" w:rsidP="00185E49">
      <w:pPr>
        <w:pStyle w:val="2"/>
        <w:rPr>
          <w:sz w:val="18"/>
        </w:rPr>
      </w:pPr>
      <w:bookmarkStart w:id="39" w:name="_Toc532406173"/>
      <w:r w:rsidRPr="00D922ED">
        <w:t xml:space="preserve">6.1 </w:t>
      </w:r>
      <w:r w:rsidR="00470267" w:rsidRPr="00D922ED">
        <w:t>总体模型综述</w:t>
      </w:r>
      <w:bookmarkEnd w:id="39"/>
    </w:p>
    <w:p w:rsidR="000063DF" w:rsidRPr="00E22C4B" w:rsidRDefault="00E22C4B">
      <w:pPr>
        <w:spacing w:before="120" w:after="120"/>
        <w:rPr>
          <w:rFonts w:cs="Times New Roman"/>
          <w:szCs w:val="21"/>
        </w:rPr>
      </w:pPr>
      <w:r>
        <w:rPr>
          <w:rFonts w:cs="Times New Roman"/>
          <w:sz w:val="18"/>
          <w:szCs w:val="18"/>
        </w:rPr>
        <w:tab/>
      </w:r>
      <w:r w:rsidR="00470267" w:rsidRPr="00E22C4B">
        <w:rPr>
          <w:rFonts w:cs="Times New Roman"/>
          <w:szCs w:val="21"/>
        </w:rPr>
        <w:t>VR</w:t>
      </w:r>
      <w:r w:rsidR="00470267" w:rsidRPr="00E22C4B">
        <w:rPr>
          <w:rFonts w:cs="Times New Roman"/>
          <w:szCs w:val="21"/>
        </w:rPr>
        <w:t>用户服务体验质量评估算法建议由体现视频体验质量的综合指标</w:t>
      </w:r>
      <w:r w:rsidR="00470267" w:rsidRPr="00E22C4B">
        <w:rPr>
          <w:rFonts w:cs="Times New Roman"/>
          <w:szCs w:val="21"/>
        </w:rPr>
        <w:t>VR-QoE</w:t>
      </w:r>
      <w:r w:rsidR="00470267" w:rsidRPr="00E22C4B">
        <w:rPr>
          <w:rFonts w:cs="Times New Roman"/>
          <w:szCs w:val="21"/>
        </w:rPr>
        <w:t>来体现。</w:t>
      </w:r>
      <w:r w:rsidR="00470267" w:rsidRPr="00E22C4B">
        <w:rPr>
          <w:rFonts w:cs="Times New Roman"/>
          <w:szCs w:val="21"/>
        </w:rPr>
        <w:t>VR-QoE</w:t>
      </w:r>
      <w:r w:rsidR="00470267" w:rsidRPr="00E22C4B">
        <w:rPr>
          <w:rFonts w:cs="Times New Roman"/>
          <w:szCs w:val="21"/>
        </w:rPr>
        <w:t>反映终端用户对</w:t>
      </w:r>
      <w:r w:rsidR="00470267" w:rsidRPr="00E22C4B">
        <w:rPr>
          <w:rFonts w:cs="Times New Roman"/>
          <w:szCs w:val="21"/>
        </w:rPr>
        <w:t>VR</w:t>
      </w:r>
      <w:r w:rsidR="00470267" w:rsidRPr="00E22C4B">
        <w:rPr>
          <w:rFonts w:cs="Times New Roman"/>
          <w:szCs w:val="21"/>
        </w:rPr>
        <w:t>视频服务整体的主观接受程度，需要通过量化的方法来呈现终端用户的体验和感受，并反映当前</w:t>
      </w:r>
      <w:r w:rsidR="00470267" w:rsidRPr="00E22C4B">
        <w:rPr>
          <w:rFonts w:cs="Times New Roman"/>
          <w:szCs w:val="21"/>
        </w:rPr>
        <w:t>VR</w:t>
      </w:r>
      <w:r w:rsidR="00470267" w:rsidRPr="00E22C4B">
        <w:rPr>
          <w:rFonts w:cs="Times New Roman"/>
          <w:szCs w:val="21"/>
        </w:rPr>
        <w:t>服务质量与用户期望之间的差距。</w:t>
      </w:r>
    </w:p>
    <w:p w:rsidR="000063DF" w:rsidRPr="00E22C4B" w:rsidRDefault="00E22C4B">
      <w:pPr>
        <w:spacing w:before="120" w:after="120"/>
        <w:rPr>
          <w:rFonts w:cs="Times New Roman"/>
          <w:szCs w:val="21"/>
        </w:rPr>
      </w:pPr>
      <w:r w:rsidRPr="00E22C4B">
        <w:rPr>
          <w:rFonts w:cs="Times New Roman"/>
          <w:szCs w:val="21"/>
        </w:rPr>
        <w:tab/>
      </w:r>
      <w:r w:rsidR="00470267" w:rsidRPr="00E22C4B">
        <w:rPr>
          <w:rFonts w:cs="Times New Roman"/>
          <w:szCs w:val="21"/>
        </w:rPr>
        <w:t>VR-QoE</w:t>
      </w:r>
      <w:r w:rsidR="00470267" w:rsidRPr="00E22C4B">
        <w:rPr>
          <w:rFonts w:cs="Times New Roman"/>
          <w:szCs w:val="21"/>
        </w:rPr>
        <w:t>的量化方法建议采用定量的方式，即由具体的业务类型及其评价参数决定。如章节</w:t>
      </w:r>
      <w:r w:rsidR="00470267" w:rsidRPr="00E22C4B">
        <w:rPr>
          <w:rFonts w:cs="Times New Roman"/>
          <w:szCs w:val="21"/>
        </w:rPr>
        <w:t>5.6</w:t>
      </w:r>
      <w:r w:rsidR="00470267" w:rsidRPr="00E22C4B">
        <w:rPr>
          <w:rFonts w:cs="Times New Roman"/>
          <w:szCs w:val="21"/>
        </w:rPr>
        <w:t>中所述，</w:t>
      </w:r>
      <w:r w:rsidR="00470267" w:rsidRPr="00E22C4B">
        <w:rPr>
          <w:rFonts w:cs="Times New Roman"/>
          <w:szCs w:val="21"/>
        </w:rPr>
        <w:t>VR-QoE</w:t>
      </w:r>
      <w:r w:rsidR="00470267" w:rsidRPr="00E22C4B">
        <w:rPr>
          <w:rFonts w:cs="Times New Roman"/>
          <w:szCs w:val="21"/>
        </w:rPr>
        <w:t>可以拆解为一组支撑</w:t>
      </w:r>
      <w:r w:rsidR="00470267" w:rsidRPr="00E22C4B">
        <w:rPr>
          <w:rFonts w:cs="Times New Roman"/>
          <w:szCs w:val="21"/>
        </w:rPr>
        <w:t>VR-QoE</w:t>
      </w:r>
      <w:r w:rsidR="00470267" w:rsidRPr="00E22C4B">
        <w:rPr>
          <w:rFonts w:cs="Times New Roman"/>
          <w:szCs w:val="21"/>
        </w:rPr>
        <w:t>的规范化</w:t>
      </w:r>
      <w:r w:rsidR="00470267" w:rsidRPr="00E22C4B">
        <w:rPr>
          <w:rFonts w:cs="Times New Roman"/>
          <w:szCs w:val="21"/>
        </w:rPr>
        <w:t>KQI</w:t>
      </w:r>
      <w:r w:rsidR="00470267" w:rsidRPr="00E22C4B">
        <w:rPr>
          <w:rFonts w:cs="Times New Roman"/>
          <w:szCs w:val="21"/>
        </w:rPr>
        <w:t>指标</w:t>
      </w:r>
      <w:r w:rsidR="00470267" w:rsidRPr="00E22C4B">
        <w:rPr>
          <w:rFonts w:cs="Times New Roman"/>
          <w:szCs w:val="21"/>
        </w:rPr>
        <w:t>Q</w:t>
      </w:r>
      <w:r w:rsidR="00470267" w:rsidRPr="00E22C4B">
        <w:rPr>
          <w:rFonts w:cs="Times New Roman"/>
          <w:szCs w:val="21"/>
          <w:vertAlign w:val="subscript"/>
        </w:rPr>
        <w:t>x</w:t>
      </w:r>
      <w:r w:rsidR="00470267" w:rsidRPr="00E22C4B">
        <w:rPr>
          <w:rFonts w:cs="Times New Roman"/>
          <w:szCs w:val="21"/>
        </w:rPr>
        <w:t>，以及与</w:t>
      </w:r>
      <w:r w:rsidR="00470267" w:rsidRPr="00E22C4B">
        <w:rPr>
          <w:rFonts w:cs="Times New Roman"/>
          <w:szCs w:val="21"/>
        </w:rPr>
        <w:t>Q</w:t>
      </w:r>
      <w:r w:rsidR="00470267" w:rsidRPr="00E22C4B">
        <w:rPr>
          <w:rFonts w:cs="Times New Roman"/>
          <w:szCs w:val="21"/>
          <w:vertAlign w:val="subscript"/>
        </w:rPr>
        <w:t>x</w:t>
      </w:r>
      <w:r w:rsidR="00470267" w:rsidRPr="00E22C4B">
        <w:rPr>
          <w:rFonts w:cs="Times New Roman"/>
          <w:szCs w:val="21"/>
        </w:rPr>
        <w:t>相关联的一系列</w:t>
      </w:r>
      <w:r w:rsidR="00470267" w:rsidRPr="00E22C4B">
        <w:rPr>
          <w:rFonts w:cs="Times New Roman"/>
          <w:szCs w:val="21"/>
        </w:rPr>
        <w:t>KPI</w:t>
      </w:r>
      <w:r w:rsidR="00470267" w:rsidRPr="00E22C4B">
        <w:rPr>
          <w:rFonts w:cs="Times New Roman"/>
          <w:szCs w:val="21"/>
        </w:rPr>
        <w:t>构成。综合性的</w:t>
      </w:r>
      <w:r w:rsidR="00470267" w:rsidRPr="00E22C4B">
        <w:rPr>
          <w:rFonts w:cs="Times New Roman"/>
          <w:szCs w:val="21"/>
        </w:rPr>
        <w:t>VR-QoE</w:t>
      </w:r>
      <w:r w:rsidR="00470267" w:rsidRPr="00E22C4B">
        <w:rPr>
          <w:rFonts w:cs="Times New Roman"/>
          <w:szCs w:val="21"/>
        </w:rPr>
        <w:t>指标反映用户对</w:t>
      </w:r>
      <w:r w:rsidR="00470267" w:rsidRPr="00E22C4B">
        <w:rPr>
          <w:rFonts w:cs="Times New Roman"/>
          <w:szCs w:val="21"/>
        </w:rPr>
        <w:t>VR</w:t>
      </w:r>
      <w:r w:rsidR="00470267" w:rsidRPr="00E22C4B">
        <w:rPr>
          <w:rFonts w:cs="Times New Roman"/>
          <w:szCs w:val="21"/>
        </w:rPr>
        <w:t>视频业务的整体接受度，通过对不同</w:t>
      </w:r>
      <w:r w:rsidR="00470267" w:rsidRPr="00E22C4B">
        <w:rPr>
          <w:rFonts w:cs="Times New Roman"/>
          <w:szCs w:val="21"/>
        </w:rPr>
        <w:t>Q</w:t>
      </w:r>
      <w:r w:rsidR="00470267" w:rsidRPr="00E22C4B">
        <w:rPr>
          <w:rFonts w:cs="Times New Roman"/>
          <w:szCs w:val="21"/>
          <w:vertAlign w:val="subscript"/>
        </w:rPr>
        <w:t>x</w:t>
      </w:r>
      <w:r w:rsidR="00470267" w:rsidRPr="00E22C4B">
        <w:rPr>
          <w:rFonts w:cs="Times New Roman"/>
          <w:szCs w:val="21"/>
        </w:rPr>
        <w:t>进行组合计算得到，</w:t>
      </w:r>
      <w:r w:rsidR="00470267" w:rsidRPr="00E22C4B">
        <w:rPr>
          <w:rFonts w:cs="Times New Roman"/>
          <w:szCs w:val="21"/>
        </w:rPr>
        <w:t>Q</w:t>
      </w:r>
      <w:r w:rsidR="00470267" w:rsidRPr="00E22C4B">
        <w:rPr>
          <w:rFonts w:cs="Times New Roman"/>
          <w:szCs w:val="21"/>
          <w:vertAlign w:val="subscript"/>
        </w:rPr>
        <w:t>x</w:t>
      </w:r>
      <w:r w:rsidR="00470267" w:rsidRPr="00E22C4B">
        <w:rPr>
          <w:rFonts w:cs="Times New Roman"/>
          <w:szCs w:val="21"/>
        </w:rPr>
        <w:t>可规范化为比如</w:t>
      </w:r>
      <w:r w:rsidR="00470267" w:rsidRPr="00E22C4B">
        <w:rPr>
          <w:rFonts w:cs="Times New Roman"/>
          <w:szCs w:val="21"/>
        </w:rPr>
        <w:t>0~100</w:t>
      </w:r>
      <w:r w:rsidR="00470267" w:rsidRPr="00E22C4B">
        <w:rPr>
          <w:rFonts w:cs="Times New Roman"/>
          <w:szCs w:val="21"/>
        </w:rPr>
        <w:t>的分值，部分</w:t>
      </w:r>
      <w:r w:rsidR="00470267" w:rsidRPr="00E22C4B">
        <w:rPr>
          <w:rFonts w:cs="Times New Roman"/>
          <w:szCs w:val="21"/>
        </w:rPr>
        <w:t>Qx</w:t>
      </w:r>
      <w:r w:rsidR="00470267" w:rsidRPr="00E22C4B">
        <w:rPr>
          <w:rFonts w:cs="Times New Roman"/>
          <w:szCs w:val="21"/>
        </w:rPr>
        <w:t>可通过探针等设备采集上报的性能指标计算得到。</w:t>
      </w:r>
    </w:p>
    <w:p w:rsidR="000063DF" w:rsidRPr="00D922ED" w:rsidRDefault="00470267">
      <w:pPr>
        <w:spacing w:before="120" w:after="120"/>
        <w:rPr>
          <w:rFonts w:cs="Times New Roman"/>
          <w:sz w:val="18"/>
          <w:szCs w:val="18"/>
        </w:rPr>
      </w:pPr>
      <m:oMathPara>
        <m:oMath>
          <m:r>
            <m:rPr>
              <m:sty m:val="p"/>
            </m:rPr>
            <w:rPr>
              <w:rFonts w:ascii="Cambria Math" w:hAnsi="Cambria Math" w:cs="Times New Roman"/>
              <w:sz w:val="20"/>
              <w:szCs w:val="18"/>
            </w:rPr>
            <m:t>VR_QoE</m:t>
          </m:r>
          <m:r>
            <w:rPr>
              <w:rFonts w:ascii="Cambria Math" w:hAnsi="Cambria Math" w:cs="Times New Roman"/>
              <w:sz w:val="20"/>
              <w:szCs w:val="18"/>
            </w:rPr>
            <m:t>=f</m:t>
          </m:r>
          <m:d>
            <m:dPr>
              <m:ctrlPr>
                <w:rPr>
                  <w:rFonts w:ascii="Cambria Math" w:hAnsi="Cambria Math" w:cs="Times New Roman"/>
                  <w:i/>
                  <w:sz w:val="20"/>
                  <w:szCs w:val="18"/>
                </w:rPr>
              </m:ctrlPr>
            </m:dPr>
            <m:e>
              <m:sSub>
                <m:sSubPr>
                  <m:ctrlPr>
                    <w:rPr>
                      <w:rFonts w:ascii="Cambria Math" w:hAnsi="Cambria Math" w:cs="Times New Roman"/>
                      <w:i/>
                      <w:sz w:val="20"/>
                      <w:szCs w:val="18"/>
                    </w:rPr>
                  </m:ctrlPr>
                </m:sSubPr>
                <m:e>
                  <m:r>
                    <w:rPr>
                      <w:rFonts w:ascii="Cambria Math" w:hAnsi="Cambria Math" w:cs="Times New Roman"/>
                      <w:sz w:val="20"/>
                      <w:szCs w:val="18"/>
                    </w:rPr>
                    <m:t>α</m:t>
                  </m:r>
                </m:e>
                <m:sub>
                  <m:r>
                    <w:rPr>
                      <w:rFonts w:ascii="Cambria Math" w:hAnsi="Cambria Math" w:cs="Times New Roman"/>
                      <w:sz w:val="20"/>
                      <w:szCs w:val="18"/>
                    </w:rPr>
                    <m:t>1</m:t>
                  </m:r>
                </m:sub>
              </m:sSub>
              <m:sSub>
                <m:sSubPr>
                  <m:ctrlPr>
                    <w:rPr>
                      <w:rFonts w:ascii="Cambria Math" w:hAnsi="Cambria Math" w:cs="Times New Roman"/>
                      <w:i/>
                      <w:sz w:val="20"/>
                      <w:szCs w:val="18"/>
                    </w:rPr>
                  </m:ctrlPr>
                </m:sSubPr>
                <m:e>
                  <m:r>
                    <w:rPr>
                      <w:rFonts w:ascii="Cambria Math" w:hAnsi="Cambria Math" w:cs="Times New Roman"/>
                      <w:sz w:val="20"/>
                      <w:szCs w:val="18"/>
                    </w:rPr>
                    <m:t>Q</m:t>
                  </m:r>
                </m:e>
                <m:sub>
                  <m:r>
                    <w:rPr>
                      <w:rFonts w:ascii="Cambria Math" w:hAnsi="Cambria Math" w:cs="Times New Roman"/>
                      <w:sz w:val="20"/>
                      <w:szCs w:val="18"/>
                    </w:rPr>
                    <m:t>1</m:t>
                  </m:r>
                </m:sub>
              </m:sSub>
              <m:r>
                <w:rPr>
                  <w:rFonts w:ascii="Cambria Math" w:hAnsi="Cambria Math" w:cs="Times New Roman"/>
                  <w:sz w:val="20"/>
                  <w:szCs w:val="18"/>
                </w:rPr>
                <m:t>,</m:t>
              </m:r>
              <m:sSub>
                <m:sSubPr>
                  <m:ctrlPr>
                    <w:rPr>
                      <w:rFonts w:ascii="Cambria Math" w:hAnsi="Cambria Math" w:cs="Times New Roman"/>
                      <w:i/>
                      <w:sz w:val="20"/>
                      <w:szCs w:val="18"/>
                    </w:rPr>
                  </m:ctrlPr>
                </m:sSubPr>
                <m:e>
                  <m:r>
                    <w:rPr>
                      <w:rFonts w:ascii="Cambria Math" w:hAnsi="Cambria Math" w:cs="Times New Roman"/>
                      <w:sz w:val="20"/>
                      <w:szCs w:val="18"/>
                    </w:rPr>
                    <m:t xml:space="preserve"> α</m:t>
                  </m:r>
                </m:e>
                <m:sub>
                  <m:r>
                    <w:rPr>
                      <w:rFonts w:ascii="Cambria Math" w:hAnsi="Cambria Math" w:cs="Times New Roman"/>
                      <w:sz w:val="20"/>
                      <w:szCs w:val="18"/>
                    </w:rPr>
                    <m:t>2</m:t>
                  </m:r>
                </m:sub>
              </m:sSub>
              <m:sSub>
                <m:sSubPr>
                  <m:ctrlPr>
                    <w:rPr>
                      <w:rFonts w:ascii="Cambria Math" w:hAnsi="Cambria Math" w:cs="Times New Roman"/>
                      <w:i/>
                      <w:sz w:val="20"/>
                      <w:szCs w:val="18"/>
                    </w:rPr>
                  </m:ctrlPr>
                </m:sSubPr>
                <m:e>
                  <m:r>
                    <w:rPr>
                      <w:rFonts w:ascii="Cambria Math" w:hAnsi="Cambria Math" w:cs="Times New Roman"/>
                      <w:sz w:val="20"/>
                      <w:szCs w:val="18"/>
                    </w:rPr>
                    <m:t>Q</m:t>
                  </m:r>
                </m:e>
                <m:sub>
                  <m:r>
                    <w:rPr>
                      <w:rFonts w:ascii="Cambria Math" w:hAnsi="Cambria Math" w:cs="Times New Roman"/>
                      <w:sz w:val="20"/>
                      <w:szCs w:val="18"/>
                    </w:rPr>
                    <m:t>2</m:t>
                  </m:r>
                </m:sub>
              </m:sSub>
              <m:r>
                <w:rPr>
                  <w:rFonts w:ascii="Cambria Math" w:hAnsi="Cambria Math" w:cs="Times New Roman"/>
                  <w:sz w:val="20"/>
                  <w:szCs w:val="18"/>
                </w:rPr>
                <m:t>, …</m:t>
              </m:r>
              <m:sSub>
                <m:sSubPr>
                  <m:ctrlPr>
                    <w:rPr>
                      <w:rFonts w:ascii="Cambria Math" w:hAnsi="Cambria Math" w:cs="Times New Roman"/>
                      <w:i/>
                      <w:sz w:val="20"/>
                      <w:szCs w:val="18"/>
                    </w:rPr>
                  </m:ctrlPr>
                </m:sSubPr>
                <m:e>
                  <m:r>
                    <w:rPr>
                      <w:rFonts w:ascii="Cambria Math" w:hAnsi="Cambria Math" w:cs="Times New Roman"/>
                      <w:sz w:val="20"/>
                      <w:szCs w:val="18"/>
                    </w:rPr>
                    <m:t xml:space="preserve"> α</m:t>
                  </m:r>
                </m:e>
                <m:sub>
                  <m:r>
                    <w:rPr>
                      <w:rFonts w:ascii="Cambria Math" w:hAnsi="Cambria Math" w:cs="Times New Roman"/>
                      <w:sz w:val="20"/>
                      <w:szCs w:val="18"/>
                    </w:rPr>
                    <m:t>n</m:t>
                  </m:r>
                </m:sub>
              </m:sSub>
              <m:sSub>
                <m:sSubPr>
                  <m:ctrlPr>
                    <w:rPr>
                      <w:rFonts w:ascii="Cambria Math" w:hAnsi="Cambria Math" w:cs="Times New Roman"/>
                      <w:i/>
                      <w:sz w:val="20"/>
                      <w:szCs w:val="18"/>
                    </w:rPr>
                  </m:ctrlPr>
                </m:sSubPr>
                <m:e>
                  <m:r>
                    <w:rPr>
                      <w:rFonts w:ascii="Cambria Math" w:hAnsi="Cambria Math" w:cs="Times New Roman"/>
                      <w:sz w:val="20"/>
                      <w:szCs w:val="18"/>
                    </w:rPr>
                    <m:t>Q</m:t>
                  </m:r>
                </m:e>
                <m:sub>
                  <m:r>
                    <w:rPr>
                      <w:rFonts w:ascii="Cambria Math" w:hAnsi="Cambria Math" w:cs="Times New Roman"/>
                      <w:sz w:val="20"/>
                      <w:szCs w:val="18"/>
                    </w:rPr>
                    <m:t>n</m:t>
                  </m:r>
                </m:sub>
              </m:sSub>
            </m:e>
          </m:d>
        </m:oMath>
      </m:oMathPara>
    </w:p>
    <w:p w:rsidR="000063DF" w:rsidRPr="00E22C4B" w:rsidRDefault="00470267">
      <w:pPr>
        <w:spacing w:before="240" w:after="120"/>
        <w:rPr>
          <w:rFonts w:cs="Times New Roman"/>
          <w:szCs w:val="21"/>
        </w:rPr>
      </w:pPr>
      <w:r w:rsidRPr="00E22C4B">
        <w:rPr>
          <w:rFonts w:cs="Times New Roman"/>
          <w:szCs w:val="21"/>
        </w:rPr>
        <w:t>表格</w:t>
      </w:r>
      <w:r w:rsidRPr="00E22C4B">
        <w:rPr>
          <w:rFonts w:cs="Times New Roman"/>
          <w:szCs w:val="21"/>
        </w:rPr>
        <w:t>6</w:t>
      </w:r>
      <w:r w:rsidRPr="00E22C4B">
        <w:rPr>
          <w:rFonts w:cs="Times New Roman"/>
          <w:szCs w:val="21"/>
        </w:rPr>
        <w:noBreakHyphen/>
      </w:r>
      <w:r w:rsidRPr="00E22C4B">
        <w:rPr>
          <w:rFonts w:cs="Times New Roman"/>
          <w:szCs w:val="21"/>
        </w:rPr>
        <w:fldChar w:fldCharType="begin"/>
      </w:r>
      <w:r w:rsidRPr="00E22C4B">
        <w:rPr>
          <w:rFonts w:cs="Times New Roman"/>
          <w:szCs w:val="21"/>
        </w:rPr>
        <w:instrText xml:space="preserve"> SEQ </w:instrText>
      </w:r>
      <w:r w:rsidRPr="00E22C4B">
        <w:rPr>
          <w:rFonts w:cs="Times New Roman"/>
          <w:szCs w:val="21"/>
        </w:rPr>
        <w:instrText>表格</w:instrText>
      </w:r>
      <w:r w:rsidRPr="00E22C4B">
        <w:rPr>
          <w:rFonts w:cs="Times New Roman"/>
          <w:szCs w:val="21"/>
        </w:rPr>
        <w:instrText xml:space="preserve"> \* ARABIC \s 1 </w:instrText>
      </w:r>
      <w:r w:rsidRPr="00E22C4B">
        <w:rPr>
          <w:rFonts w:cs="Times New Roman"/>
          <w:szCs w:val="21"/>
        </w:rPr>
        <w:fldChar w:fldCharType="separate"/>
      </w:r>
      <w:r w:rsidRPr="00E22C4B">
        <w:rPr>
          <w:rFonts w:cs="Times New Roman"/>
          <w:szCs w:val="21"/>
        </w:rPr>
        <w:t>1</w:t>
      </w:r>
      <w:r w:rsidRPr="00E22C4B">
        <w:rPr>
          <w:rFonts w:cs="Times New Roman"/>
          <w:szCs w:val="21"/>
        </w:rPr>
        <w:fldChar w:fldCharType="end"/>
      </w:r>
      <w:r w:rsidRPr="00E22C4B">
        <w:rPr>
          <w:rFonts w:cs="Times New Roman"/>
          <w:szCs w:val="21"/>
        </w:rPr>
        <w:t xml:space="preserve"> VR</w:t>
      </w:r>
      <w:r w:rsidRPr="00E22C4B">
        <w:rPr>
          <w:rFonts w:cs="Times New Roman"/>
          <w:szCs w:val="21"/>
        </w:rPr>
        <w:t>用户服务体验质量指标</w:t>
      </w:r>
      <w:r w:rsidR="00E22C4B">
        <w:rPr>
          <w:rFonts w:cs="Times New Roman" w:hint="eastAsia"/>
          <w:szCs w:val="21"/>
        </w:rPr>
        <w:t>:</w:t>
      </w:r>
    </w:p>
    <w:tbl>
      <w:tblPr>
        <w:tblStyle w:val="afe"/>
        <w:tblW w:w="8567"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87"/>
        <w:gridCol w:w="4137"/>
        <w:gridCol w:w="3543"/>
      </w:tblGrid>
      <w:tr w:rsidR="000063DF" w:rsidRPr="00D922ED">
        <w:trPr>
          <w:trHeight w:val="285"/>
        </w:trPr>
        <w:tc>
          <w:tcPr>
            <w:tcW w:w="887" w:type="dxa"/>
            <w:tcBorders>
              <w:top w:val="single" w:sz="12" w:space="0" w:color="auto"/>
              <w:bottom w:val="single" w:sz="12" w:space="0" w:color="auto"/>
            </w:tcBorders>
            <w:noWrap/>
          </w:tcPr>
          <w:p w:rsidR="000063DF" w:rsidRPr="00D922ED" w:rsidRDefault="00470267">
            <w:pPr>
              <w:jc w:val="center"/>
              <w:rPr>
                <w:rFonts w:cs="Times New Roman"/>
                <w:b/>
                <w:kern w:val="0"/>
                <w:sz w:val="18"/>
                <w:szCs w:val="18"/>
              </w:rPr>
            </w:pPr>
            <w:r w:rsidRPr="00D922ED">
              <w:rPr>
                <w:rFonts w:cs="Times New Roman"/>
                <w:b/>
                <w:kern w:val="0"/>
                <w:sz w:val="18"/>
                <w:szCs w:val="18"/>
              </w:rPr>
              <w:t>指标</w:t>
            </w:r>
          </w:p>
        </w:tc>
        <w:tc>
          <w:tcPr>
            <w:tcW w:w="4137" w:type="dxa"/>
            <w:tcBorders>
              <w:top w:val="single" w:sz="12" w:space="0" w:color="auto"/>
              <w:bottom w:val="single" w:sz="12" w:space="0" w:color="auto"/>
            </w:tcBorders>
            <w:noWrap/>
          </w:tcPr>
          <w:p w:rsidR="000063DF" w:rsidRPr="00D922ED" w:rsidRDefault="00470267">
            <w:pPr>
              <w:jc w:val="center"/>
              <w:rPr>
                <w:rFonts w:cs="Times New Roman"/>
                <w:b/>
                <w:kern w:val="0"/>
                <w:sz w:val="18"/>
                <w:szCs w:val="18"/>
              </w:rPr>
            </w:pPr>
            <w:r w:rsidRPr="00D922ED">
              <w:rPr>
                <w:rFonts w:cs="Times New Roman"/>
                <w:b/>
                <w:kern w:val="0"/>
                <w:sz w:val="18"/>
                <w:szCs w:val="18"/>
              </w:rPr>
              <w:t>指标描述</w:t>
            </w:r>
          </w:p>
        </w:tc>
        <w:tc>
          <w:tcPr>
            <w:tcW w:w="3543" w:type="dxa"/>
            <w:tcBorders>
              <w:top w:val="single" w:sz="12" w:space="0" w:color="auto"/>
              <w:bottom w:val="single" w:sz="12" w:space="0" w:color="auto"/>
            </w:tcBorders>
            <w:noWrap/>
          </w:tcPr>
          <w:p w:rsidR="000063DF" w:rsidRPr="00D922ED" w:rsidRDefault="00470267">
            <w:pPr>
              <w:jc w:val="center"/>
              <w:rPr>
                <w:rFonts w:cs="Times New Roman"/>
                <w:b/>
                <w:kern w:val="0"/>
                <w:sz w:val="18"/>
                <w:szCs w:val="18"/>
              </w:rPr>
            </w:pPr>
            <w:r w:rsidRPr="00D922ED">
              <w:rPr>
                <w:rFonts w:cs="Times New Roman"/>
                <w:b/>
                <w:kern w:val="0"/>
                <w:sz w:val="18"/>
                <w:szCs w:val="18"/>
              </w:rPr>
              <w:t>指标特征</w:t>
            </w:r>
          </w:p>
        </w:tc>
      </w:tr>
      <w:tr w:rsidR="000063DF" w:rsidRPr="00D922ED">
        <w:trPr>
          <w:trHeight w:val="285"/>
        </w:trPr>
        <w:tc>
          <w:tcPr>
            <w:tcW w:w="887" w:type="dxa"/>
            <w:tcBorders>
              <w:top w:val="single" w:sz="12" w:space="0" w:color="auto"/>
            </w:tcBorders>
            <w:noWrap/>
          </w:tcPr>
          <w:p w:rsidR="000063DF" w:rsidRPr="00D922ED" w:rsidRDefault="00470267">
            <w:pPr>
              <w:jc w:val="center"/>
              <w:rPr>
                <w:rFonts w:cs="Times New Roman"/>
                <w:kern w:val="0"/>
                <w:sz w:val="18"/>
                <w:szCs w:val="18"/>
              </w:rPr>
            </w:pPr>
            <w:r w:rsidRPr="00D922ED">
              <w:rPr>
                <w:rFonts w:cs="Times New Roman"/>
                <w:kern w:val="0"/>
                <w:sz w:val="18"/>
                <w:szCs w:val="18"/>
              </w:rPr>
              <w:t>VR-QoE</w:t>
            </w:r>
          </w:p>
        </w:tc>
        <w:tc>
          <w:tcPr>
            <w:tcW w:w="4137" w:type="dxa"/>
            <w:tcBorders>
              <w:top w:val="single" w:sz="12" w:space="0" w:color="auto"/>
            </w:tcBorders>
            <w:noWrap/>
          </w:tcPr>
          <w:p w:rsidR="000063DF" w:rsidRPr="00D922ED" w:rsidRDefault="00470267">
            <w:pPr>
              <w:jc w:val="center"/>
              <w:rPr>
                <w:rFonts w:cs="Times New Roman"/>
                <w:kern w:val="0"/>
                <w:sz w:val="18"/>
                <w:szCs w:val="18"/>
              </w:rPr>
            </w:pPr>
            <w:r w:rsidRPr="00D922ED">
              <w:rPr>
                <w:rFonts w:cs="Times New Roman"/>
                <w:kern w:val="0"/>
                <w:sz w:val="18"/>
                <w:szCs w:val="18"/>
              </w:rPr>
              <w:t>用户</w:t>
            </w:r>
            <w:r w:rsidRPr="00D922ED">
              <w:rPr>
                <w:rFonts w:cs="Times New Roman"/>
                <w:kern w:val="0"/>
                <w:sz w:val="18"/>
                <w:szCs w:val="18"/>
              </w:rPr>
              <w:t>VR</w:t>
            </w:r>
            <w:r w:rsidRPr="00D922ED">
              <w:rPr>
                <w:rFonts w:cs="Times New Roman"/>
                <w:kern w:val="0"/>
                <w:sz w:val="18"/>
                <w:szCs w:val="18"/>
              </w:rPr>
              <w:t>服务体验质量综合指标，根据</w:t>
            </w:r>
            <w:r w:rsidRPr="00D922ED">
              <w:rPr>
                <w:rFonts w:cs="Times New Roman"/>
                <w:kern w:val="0"/>
                <w:sz w:val="18"/>
                <w:szCs w:val="18"/>
              </w:rPr>
              <w:t>Q.x</w:t>
            </w:r>
            <w:r w:rsidRPr="00D922ED">
              <w:rPr>
                <w:rFonts w:cs="Times New Roman"/>
                <w:kern w:val="0"/>
                <w:sz w:val="18"/>
                <w:szCs w:val="18"/>
              </w:rPr>
              <w:t>计算</w:t>
            </w:r>
          </w:p>
        </w:tc>
        <w:tc>
          <w:tcPr>
            <w:tcW w:w="3543" w:type="dxa"/>
            <w:tcBorders>
              <w:top w:val="single" w:sz="12" w:space="0" w:color="auto"/>
            </w:tcBorders>
            <w:noWrap/>
          </w:tcPr>
          <w:p w:rsidR="000063DF" w:rsidRPr="00D922ED" w:rsidRDefault="00470267">
            <w:pPr>
              <w:jc w:val="center"/>
              <w:rPr>
                <w:rFonts w:cs="Times New Roman"/>
                <w:kern w:val="0"/>
                <w:sz w:val="18"/>
                <w:szCs w:val="18"/>
              </w:rPr>
            </w:pPr>
            <w:r w:rsidRPr="00D922ED">
              <w:rPr>
                <w:rFonts w:cs="Times New Roman"/>
                <w:kern w:val="0"/>
                <w:sz w:val="18"/>
                <w:szCs w:val="18"/>
              </w:rPr>
              <w:t>反映</w:t>
            </w:r>
            <w:r w:rsidRPr="00D922ED">
              <w:rPr>
                <w:rFonts w:cs="Times New Roman"/>
                <w:kern w:val="0"/>
                <w:sz w:val="18"/>
                <w:szCs w:val="18"/>
              </w:rPr>
              <w:t>VR</w:t>
            </w:r>
            <w:r w:rsidRPr="00D922ED">
              <w:rPr>
                <w:rFonts w:cs="Times New Roman"/>
                <w:kern w:val="0"/>
                <w:sz w:val="18"/>
                <w:szCs w:val="18"/>
              </w:rPr>
              <w:t>视频用户的整体体验质量</w:t>
            </w:r>
          </w:p>
        </w:tc>
      </w:tr>
      <w:tr w:rsidR="000063DF" w:rsidRPr="00D922ED">
        <w:trPr>
          <w:trHeight w:val="285"/>
        </w:trPr>
        <w:tc>
          <w:tcPr>
            <w:tcW w:w="887" w:type="dxa"/>
            <w:noWrap/>
          </w:tcPr>
          <w:p w:rsidR="000063DF" w:rsidRPr="00D922ED" w:rsidRDefault="00470267">
            <w:pPr>
              <w:jc w:val="center"/>
              <w:rPr>
                <w:rFonts w:cs="Times New Roman"/>
                <w:kern w:val="0"/>
                <w:sz w:val="18"/>
                <w:szCs w:val="18"/>
              </w:rPr>
            </w:pPr>
            <w:r w:rsidRPr="00D922ED">
              <w:rPr>
                <w:rFonts w:cs="Times New Roman"/>
                <w:kern w:val="0"/>
                <w:sz w:val="18"/>
                <w:szCs w:val="18"/>
              </w:rPr>
              <w:t>KQI</w:t>
            </w:r>
          </w:p>
        </w:tc>
        <w:tc>
          <w:tcPr>
            <w:tcW w:w="4137" w:type="dxa"/>
            <w:noWrap/>
          </w:tcPr>
          <w:p w:rsidR="000063DF" w:rsidRPr="00D922ED" w:rsidRDefault="00470267">
            <w:pPr>
              <w:jc w:val="center"/>
              <w:rPr>
                <w:rFonts w:cs="Times New Roman"/>
                <w:kern w:val="0"/>
                <w:sz w:val="18"/>
                <w:szCs w:val="18"/>
              </w:rPr>
            </w:pPr>
            <w:r w:rsidRPr="00D922ED">
              <w:rPr>
                <w:rFonts w:cs="Times New Roman"/>
                <w:kern w:val="0"/>
                <w:sz w:val="18"/>
                <w:szCs w:val="18"/>
              </w:rPr>
              <w:t>支撑</w:t>
            </w:r>
            <w:r w:rsidRPr="00D922ED">
              <w:rPr>
                <w:rFonts w:cs="Times New Roman"/>
                <w:kern w:val="0"/>
                <w:sz w:val="18"/>
                <w:szCs w:val="18"/>
              </w:rPr>
              <w:t>VR-QOE</w:t>
            </w:r>
            <w:r w:rsidRPr="00D922ED">
              <w:rPr>
                <w:rFonts w:cs="Times New Roman"/>
                <w:kern w:val="0"/>
                <w:sz w:val="18"/>
                <w:szCs w:val="18"/>
              </w:rPr>
              <w:t>的规范化</w:t>
            </w:r>
            <w:r w:rsidRPr="00D922ED">
              <w:rPr>
                <w:rFonts w:cs="Times New Roman"/>
                <w:kern w:val="0"/>
                <w:sz w:val="18"/>
                <w:szCs w:val="18"/>
              </w:rPr>
              <w:t>KQI</w:t>
            </w:r>
            <w:r w:rsidRPr="00D922ED">
              <w:rPr>
                <w:rFonts w:cs="Times New Roman"/>
                <w:kern w:val="0"/>
                <w:sz w:val="18"/>
                <w:szCs w:val="18"/>
              </w:rPr>
              <w:t>指标，根据</w:t>
            </w:r>
            <w:r w:rsidRPr="00D922ED">
              <w:rPr>
                <w:rFonts w:cs="Times New Roman"/>
                <w:kern w:val="0"/>
                <w:sz w:val="18"/>
                <w:szCs w:val="18"/>
              </w:rPr>
              <w:t>KPI</w:t>
            </w:r>
            <w:r w:rsidRPr="00D922ED">
              <w:rPr>
                <w:rFonts w:cs="Times New Roman"/>
                <w:kern w:val="0"/>
                <w:sz w:val="18"/>
                <w:szCs w:val="18"/>
              </w:rPr>
              <w:t>计算</w:t>
            </w:r>
          </w:p>
        </w:tc>
        <w:tc>
          <w:tcPr>
            <w:tcW w:w="3543" w:type="dxa"/>
            <w:noWrap/>
          </w:tcPr>
          <w:p w:rsidR="000063DF" w:rsidRPr="00D922ED" w:rsidRDefault="00470267">
            <w:pPr>
              <w:jc w:val="center"/>
              <w:rPr>
                <w:rFonts w:cs="Times New Roman"/>
                <w:kern w:val="0"/>
                <w:sz w:val="18"/>
                <w:szCs w:val="18"/>
              </w:rPr>
            </w:pPr>
            <w:r w:rsidRPr="00D922ED">
              <w:rPr>
                <w:rFonts w:cs="Times New Roman"/>
                <w:kern w:val="0"/>
                <w:sz w:val="18"/>
                <w:szCs w:val="18"/>
              </w:rPr>
              <w:t>用于计算</w:t>
            </w:r>
            <w:r w:rsidRPr="00D922ED">
              <w:rPr>
                <w:rFonts w:cs="Times New Roman"/>
                <w:kern w:val="0"/>
                <w:sz w:val="18"/>
                <w:szCs w:val="18"/>
              </w:rPr>
              <w:t>VR-QOE</w:t>
            </w:r>
          </w:p>
        </w:tc>
      </w:tr>
      <w:tr w:rsidR="000063DF" w:rsidRPr="00D922ED">
        <w:trPr>
          <w:trHeight w:val="285"/>
        </w:trPr>
        <w:tc>
          <w:tcPr>
            <w:tcW w:w="887" w:type="dxa"/>
            <w:noWrap/>
          </w:tcPr>
          <w:p w:rsidR="000063DF" w:rsidRPr="00D922ED" w:rsidRDefault="00470267">
            <w:pPr>
              <w:jc w:val="center"/>
              <w:rPr>
                <w:rFonts w:cs="Times New Roman"/>
                <w:kern w:val="0"/>
                <w:sz w:val="18"/>
                <w:szCs w:val="18"/>
              </w:rPr>
            </w:pPr>
            <w:r w:rsidRPr="00D922ED">
              <w:rPr>
                <w:rFonts w:cs="Times New Roman"/>
                <w:kern w:val="0"/>
                <w:sz w:val="18"/>
                <w:szCs w:val="18"/>
              </w:rPr>
              <w:t>KPI</w:t>
            </w:r>
          </w:p>
        </w:tc>
        <w:tc>
          <w:tcPr>
            <w:tcW w:w="4137" w:type="dxa"/>
            <w:noWrap/>
          </w:tcPr>
          <w:p w:rsidR="000063DF" w:rsidRPr="00D922ED" w:rsidRDefault="00470267">
            <w:pPr>
              <w:jc w:val="center"/>
              <w:rPr>
                <w:rFonts w:cs="Times New Roman"/>
                <w:kern w:val="0"/>
                <w:sz w:val="18"/>
                <w:szCs w:val="18"/>
              </w:rPr>
            </w:pPr>
            <w:r w:rsidRPr="00D922ED">
              <w:rPr>
                <w:rFonts w:cs="Times New Roman"/>
                <w:kern w:val="0"/>
                <w:sz w:val="18"/>
                <w:szCs w:val="18"/>
              </w:rPr>
              <w:t>与</w:t>
            </w:r>
            <w:r w:rsidRPr="00D922ED">
              <w:rPr>
                <w:rFonts w:cs="Times New Roman"/>
                <w:kern w:val="0"/>
                <w:sz w:val="18"/>
                <w:szCs w:val="18"/>
              </w:rPr>
              <w:t>KQI</w:t>
            </w:r>
            <w:r w:rsidRPr="00D922ED">
              <w:rPr>
                <w:rFonts w:cs="Times New Roman"/>
                <w:kern w:val="0"/>
                <w:sz w:val="18"/>
                <w:szCs w:val="18"/>
              </w:rPr>
              <w:t>相关的一系列</w:t>
            </w:r>
            <w:r w:rsidRPr="00D922ED">
              <w:rPr>
                <w:rFonts w:cs="Times New Roman"/>
                <w:kern w:val="0"/>
                <w:sz w:val="18"/>
                <w:szCs w:val="18"/>
              </w:rPr>
              <w:t>KPI</w:t>
            </w:r>
            <w:r w:rsidRPr="00D922ED">
              <w:rPr>
                <w:rFonts w:cs="Times New Roman"/>
                <w:kern w:val="0"/>
                <w:sz w:val="18"/>
                <w:szCs w:val="18"/>
              </w:rPr>
              <w:t>，采集自网络、设备等</w:t>
            </w:r>
          </w:p>
        </w:tc>
        <w:tc>
          <w:tcPr>
            <w:tcW w:w="3543" w:type="dxa"/>
            <w:noWrap/>
          </w:tcPr>
          <w:p w:rsidR="000063DF" w:rsidRPr="00D922ED" w:rsidRDefault="00470267">
            <w:pPr>
              <w:jc w:val="center"/>
              <w:rPr>
                <w:rFonts w:cs="Times New Roman"/>
                <w:kern w:val="0"/>
                <w:sz w:val="18"/>
                <w:szCs w:val="18"/>
              </w:rPr>
            </w:pPr>
            <w:r w:rsidRPr="00D922ED">
              <w:rPr>
                <w:rFonts w:cs="Times New Roman"/>
                <w:kern w:val="0"/>
                <w:sz w:val="18"/>
                <w:szCs w:val="18"/>
              </w:rPr>
              <w:t>用户评估</w:t>
            </w:r>
            <w:r w:rsidRPr="00D922ED">
              <w:rPr>
                <w:rFonts w:cs="Times New Roman"/>
                <w:kern w:val="0"/>
                <w:sz w:val="18"/>
                <w:szCs w:val="18"/>
              </w:rPr>
              <w:t>KQI</w:t>
            </w:r>
            <w:r w:rsidRPr="00D922ED">
              <w:rPr>
                <w:rFonts w:cs="Times New Roman"/>
                <w:kern w:val="0"/>
                <w:sz w:val="18"/>
                <w:szCs w:val="18"/>
              </w:rPr>
              <w:t>指标并对相应问题进行分析</w:t>
            </w:r>
          </w:p>
        </w:tc>
      </w:tr>
    </w:tbl>
    <w:p w:rsidR="000063DF" w:rsidRPr="00073D66" w:rsidRDefault="00073D66">
      <w:pPr>
        <w:spacing w:before="240" w:after="120"/>
        <w:rPr>
          <w:rFonts w:cs="Times New Roman"/>
          <w:szCs w:val="21"/>
        </w:rPr>
      </w:pPr>
      <w:r>
        <w:rPr>
          <w:rFonts w:cs="Times New Roman"/>
          <w:szCs w:val="21"/>
        </w:rPr>
        <w:tab/>
      </w:r>
      <w:r w:rsidR="00470267" w:rsidRPr="00073D66">
        <w:rPr>
          <w:rFonts w:cs="Times New Roman"/>
          <w:szCs w:val="21"/>
        </w:rPr>
        <w:t>图</w:t>
      </w:r>
      <w:r w:rsidR="00470267" w:rsidRPr="00073D66">
        <w:rPr>
          <w:rFonts w:cs="Times New Roman"/>
          <w:szCs w:val="21"/>
        </w:rPr>
        <w:t>5-1</w:t>
      </w:r>
      <w:r w:rsidR="00470267" w:rsidRPr="00073D66">
        <w:rPr>
          <w:rFonts w:cs="Times New Roman"/>
          <w:szCs w:val="21"/>
        </w:rPr>
        <w:t>中体现了影响</w:t>
      </w:r>
      <w:r w:rsidR="00470267" w:rsidRPr="00073D66">
        <w:rPr>
          <w:rFonts w:cs="Times New Roman"/>
          <w:szCs w:val="21"/>
        </w:rPr>
        <w:t>VR</w:t>
      </w:r>
      <w:r w:rsidR="00470267" w:rsidRPr="00073D66">
        <w:rPr>
          <w:rFonts w:cs="Times New Roman"/>
          <w:szCs w:val="21"/>
        </w:rPr>
        <w:t>服务体验的</w:t>
      </w:r>
      <w:r w:rsidR="00470267" w:rsidRPr="00073D66">
        <w:rPr>
          <w:rFonts w:cs="Times New Roman"/>
          <w:szCs w:val="21"/>
        </w:rPr>
        <w:t>KQI</w:t>
      </w:r>
      <w:r w:rsidR="00470267" w:rsidRPr="00073D66">
        <w:rPr>
          <w:rFonts w:cs="Times New Roman"/>
          <w:szCs w:val="21"/>
        </w:rPr>
        <w:t>和</w:t>
      </w:r>
      <w:r w:rsidR="00470267" w:rsidRPr="00073D66">
        <w:rPr>
          <w:rFonts w:cs="Times New Roman"/>
          <w:szCs w:val="21"/>
        </w:rPr>
        <w:t>KPI</w:t>
      </w:r>
      <w:r w:rsidR="00470267" w:rsidRPr="00073D66">
        <w:rPr>
          <w:rFonts w:cs="Times New Roman"/>
          <w:szCs w:val="21"/>
        </w:rPr>
        <w:t>之间的映射关系。其中，视频体验建议由内容质量、传输质量和头显质量构成；交互体验重点由交互质量体现；沉浸体验由沉浸质量体现。</w:t>
      </w:r>
    </w:p>
    <w:p w:rsidR="000063DF" w:rsidRPr="00D922ED" w:rsidRDefault="00470267">
      <w:pPr>
        <w:spacing w:before="120" w:after="120"/>
        <w:rPr>
          <w:rFonts w:cs="Times New Roman"/>
          <w:sz w:val="18"/>
          <w:szCs w:val="18"/>
        </w:rPr>
      </w:pPr>
      <w:r w:rsidRPr="00073D66">
        <w:rPr>
          <w:rFonts w:cs="Times New Roman"/>
          <w:szCs w:val="21"/>
        </w:rPr>
        <w:lastRenderedPageBreak/>
        <w:t>由各项</w:t>
      </w:r>
      <w:r w:rsidRPr="00073D66">
        <w:rPr>
          <w:rFonts w:cs="Times New Roman"/>
          <w:szCs w:val="21"/>
        </w:rPr>
        <w:t>KQI</w:t>
      </w:r>
      <w:r w:rsidRPr="00073D66">
        <w:rPr>
          <w:rFonts w:cs="Times New Roman"/>
          <w:szCs w:val="21"/>
        </w:rPr>
        <w:t>构成的</w:t>
      </w:r>
      <w:r w:rsidRPr="00073D66">
        <w:rPr>
          <w:rFonts w:cs="Times New Roman"/>
          <w:szCs w:val="21"/>
        </w:rPr>
        <w:t>VR</w:t>
      </w:r>
      <w:r w:rsidRPr="00073D66">
        <w:rPr>
          <w:rFonts w:cs="Times New Roman"/>
          <w:szCs w:val="21"/>
        </w:rPr>
        <w:t>服务质量体验计算模型建议为：</w:t>
      </w:r>
    </w:p>
    <w:p w:rsidR="000063DF" w:rsidRPr="00D922ED" w:rsidRDefault="00470267">
      <w:pPr>
        <w:spacing w:before="240" w:after="120"/>
        <w:rPr>
          <w:rFonts w:cs="Times New Roman"/>
          <w:sz w:val="20"/>
          <w:szCs w:val="18"/>
        </w:rPr>
      </w:pPr>
      <m:oMathPara>
        <m:oMath>
          <m:r>
            <m:rPr>
              <m:sty m:val="p"/>
            </m:rPr>
            <w:rPr>
              <w:rFonts w:ascii="Cambria Math" w:hAnsi="Cambria Math" w:cs="Times New Roman"/>
              <w:sz w:val="20"/>
              <w:szCs w:val="18"/>
            </w:rPr>
            <m:t>VR_QoE=</m:t>
          </m:r>
          <m:d>
            <m:dPr>
              <m:begChr m:val="["/>
              <m:endChr m:val="]"/>
              <m:ctrlPr>
                <w:rPr>
                  <w:rFonts w:ascii="Cambria Math" w:hAnsi="Cambria Math" w:cs="Times New Roman"/>
                  <w:sz w:val="20"/>
                  <w:szCs w:val="18"/>
                </w:rPr>
              </m:ctrlPr>
            </m:dPr>
            <m:e>
              <m:m>
                <m:mPr>
                  <m:rSpRule m:val="2"/>
                  <m:mcs>
                    <m:mc>
                      <m:mcPr>
                        <m:count m:val="1"/>
                        <m:mcJc m:val="center"/>
                      </m:mcPr>
                    </m:mc>
                  </m:mcs>
                  <m:ctrlPr>
                    <w:rPr>
                      <w:rFonts w:ascii="Cambria Math" w:hAnsi="Cambria Math" w:cs="Times New Roman"/>
                      <w:sz w:val="20"/>
                      <w:szCs w:val="18"/>
                    </w:rPr>
                  </m:ctrlPr>
                </m:mPr>
                <m:mr>
                  <m:e>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Video</m:t>
                        </m:r>
                      </m:sub>
                    </m:sSub>
                  </m:e>
                </m:mr>
                <m:mr>
                  <m:e>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Interaction</m:t>
                        </m:r>
                      </m:sub>
                    </m:sSub>
                  </m:e>
                </m:mr>
                <m:mr>
                  <m:e>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Immersion</m:t>
                        </m:r>
                      </m:sub>
                    </m:sSub>
                  </m:e>
                </m:mr>
              </m:m>
            </m:e>
          </m:d>
          <m:sSup>
            <m:sSupPr>
              <m:ctrlPr>
                <w:rPr>
                  <w:rFonts w:ascii="Cambria Math" w:hAnsi="Cambria Math" w:cs="Times New Roman"/>
                  <w:sz w:val="20"/>
                  <w:szCs w:val="18"/>
                </w:rPr>
              </m:ctrlPr>
            </m:sSupPr>
            <m:e>
              <m:d>
                <m:dPr>
                  <m:begChr m:val="["/>
                  <m:endChr m:val="]"/>
                  <m:ctrlPr>
                    <w:rPr>
                      <w:rFonts w:ascii="Cambria Math" w:hAnsi="Cambria Math" w:cs="Times New Roman"/>
                      <w:sz w:val="20"/>
                      <w:szCs w:val="18"/>
                    </w:rPr>
                  </m:ctrlPr>
                </m:dPr>
                <m:e>
                  <m:m>
                    <m:mPr>
                      <m:rSpRule m:val="2"/>
                      <m:mcs>
                        <m:mc>
                          <m:mcPr>
                            <m:count m:val="1"/>
                            <m:mcJc m:val="center"/>
                          </m:mcPr>
                        </m:mc>
                      </m:mcs>
                      <m:ctrlPr>
                        <w:rPr>
                          <w:rFonts w:ascii="Cambria Math" w:hAnsi="Cambria Math" w:cs="Times New Roman"/>
                          <w:sz w:val="20"/>
                          <w:szCs w:val="18"/>
                        </w:rPr>
                      </m:ctrlPr>
                    </m:mPr>
                    <m:mr>
                      <m:e>
                        <m:r>
                          <m:rPr>
                            <m:sty m:val="p"/>
                          </m:rPr>
                          <w:rPr>
                            <w:rFonts w:ascii="Cambria Math" w:hAnsi="Cambria Math" w:cs="Times New Roman"/>
                            <w:sz w:val="20"/>
                            <w:szCs w:val="18"/>
                          </w:rPr>
                          <m:t>100×</m:t>
                        </m:r>
                        <m:sSup>
                          <m:sSupPr>
                            <m:ctrlPr>
                              <w:rPr>
                                <w:rFonts w:ascii="Cambria Math" w:hAnsi="Cambria Math" w:cs="Times New Roman"/>
                                <w:sz w:val="20"/>
                                <w:szCs w:val="18"/>
                              </w:rPr>
                            </m:ctrlPr>
                          </m:sSupPr>
                          <m:e>
                            <m:d>
                              <m:dPr>
                                <m:ctrlPr>
                                  <w:rPr>
                                    <w:rFonts w:ascii="Cambria Math" w:hAnsi="Cambria Math" w:cs="Times New Roman"/>
                                    <w:sz w:val="20"/>
                                    <w:szCs w:val="18"/>
                                  </w:rPr>
                                </m:ctrlPr>
                              </m:dPr>
                              <m:e>
                                <m:sSub>
                                  <m:sSubPr>
                                    <m:ctrlPr>
                                      <w:rPr>
                                        <w:rFonts w:ascii="Cambria Math" w:hAnsi="Cambria Math" w:cs="Times New Roman"/>
                                        <w:sz w:val="20"/>
                                        <w:szCs w:val="18"/>
                                      </w:rPr>
                                    </m:ctrlPr>
                                  </m:sSubPr>
                                  <m:e>
                                    <m:r>
                                      <m:rPr>
                                        <m:sty m:val="p"/>
                                      </m:rPr>
                                      <w:rPr>
                                        <w:rFonts w:ascii="Cambria Math" w:hAnsi="Cambria Math" w:cs="Times New Roman"/>
                                        <w:sz w:val="20"/>
                                        <w:szCs w:val="18"/>
                                      </w:rPr>
                                      <m:t>Q</m:t>
                                    </m:r>
                                  </m:e>
                                  <m:sub>
                                    <m:r>
                                      <m:rPr>
                                        <m:sty m:val="p"/>
                                      </m:rPr>
                                      <w:rPr>
                                        <w:rFonts w:ascii="Cambria Math" w:hAnsi="Cambria Math" w:cs="Times New Roman"/>
                                        <w:sz w:val="20"/>
                                        <w:szCs w:val="18"/>
                                      </w:rPr>
                                      <m:t>Content</m:t>
                                    </m:r>
                                  </m:sub>
                                </m:sSub>
                              </m:e>
                            </m:d>
                          </m:e>
                          <m:sup>
                            <m:r>
                              <m:rPr>
                                <m:sty m:val="p"/>
                              </m:rPr>
                              <w:rPr>
                                <w:rFonts w:ascii="Cambria Math" w:hAnsi="Cambria Math" w:cs="Times New Roman"/>
                                <w:sz w:val="20"/>
                                <w:szCs w:val="18"/>
                              </w:rPr>
                              <m:t>1/3</m:t>
                            </m:r>
                          </m:sup>
                        </m:sSup>
                        <m:r>
                          <m:rPr>
                            <m:sty m:val="p"/>
                          </m:rPr>
                          <w:rPr>
                            <w:rFonts w:ascii="Cambria Math" w:hAnsi="Cambria Math" w:cs="Times New Roman"/>
                            <w:sz w:val="20"/>
                            <w:szCs w:val="18"/>
                          </w:rPr>
                          <m:t>×</m:t>
                        </m:r>
                        <m:sSup>
                          <m:sSupPr>
                            <m:ctrlPr>
                              <w:rPr>
                                <w:rFonts w:ascii="Cambria Math" w:hAnsi="Cambria Math" w:cs="Times New Roman"/>
                                <w:sz w:val="20"/>
                                <w:szCs w:val="18"/>
                              </w:rPr>
                            </m:ctrlPr>
                          </m:sSupPr>
                          <m:e>
                            <m:d>
                              <m:dPr>
                                <m:ctrlPr>
                                  <w:rPr>
                                    <w:rFonts w:ascii="Cambria Math" w:hAnsi="Cambria Math" w:cs="Times New Roman"/>
                                    <w:sz w:val="20"/>
                                    <w:szCs w:val="18"/>
                                  </w:rPr>
                                </m:ctrlPr>
                              </m:dPr>
                              <m:e>
                                <m:sSub>
                                  <m:sSubPr>
                                    <m:ctrlPr>
                                      <w:rPr>
                                        <w:rFonts w:ascii="Cambria Math" w:hAnsi="Cambria Math" w:cs="Times New Roman"/>
                                        <w:sz w:val="20"/>
                                        <w:szCs w:val="18"/>
                                      </w:rPr>
                                    </m:ctrlPr>
                                  </m:sSubPr>
                                  <m:e>
                                    <m:r>
                                      <m:rPr>
                                        <m:sty m:val="p"/>
                                      </m:rPr>
                                      <w:rPr>
                                        <w:rFonts w:ascii="Cambria Math" w:hAnsi="Cambria Math" w:cs="Times New Roman"/>
                                        <w:sz w:val="20"/>
                                        <w:szCs w:val="18"/>
                                      </w:rPr>
                                      <m:t>Q</m:t>
                                    </m:r>
                                  </m:e>
                                  <m:sub>
                                    <m:r>
                                      <m:rPr>
                                        <m:sty m:val="p"/>
                                      </m:rPr>
                                      <w:rPr>
                                        <w:rFonts w:ascii="Cambria Math" w:hAnsi="Cambria Math" w:cs="Times New Roman"/>
                                        <w:sz w:val="20"/>
                                        <w:szCs w:val="18"/>
                                      </w:rPr>
                                      <m:t>Transmission</m:t>
                                    </m:r>
                                  </m:sub>
                                </m:sSub>
                              </m:e>
                            </m:d>
                          </m:e>
                          <m:sup>
                            <m:r>
                              <m:rPr>
                                <m:sty m:val="p"/>
                              </m:rPr>
                              <w:rPr>
                                <w:rFonts w:ascii="Cambria Math" w:hAnsi="Cambria Math" w:cs="Times New Roman"/>
                                <w:sz w:val="20"/>
                                <w:szCs w:val="18"/>
                              </w:rPr>
                              <m:t>1/3</m:t>
                            </m:r>
                          </m:sup>
                        </m:sSup>
                        <m:r>
                          <m:rPr>
                            <m:sty m:val="p"/>
                          </m:rPr>
                          <w:rPr>
                            <w:rFonts w:ascii="Cambria Math" w:hAnsi="Cambria Math" w:cs="Times New Roman"/>
                            <w:sz w:val="20"/>
                            <w:szCs w:val="18"/>
                          </w:rPr>
                          <m:t>×</m:t>
                        </m:r>
                        <m:sSup>
                          <m:sSupPr>
                            <m:ctrlPr>
                              <w:rPr>
                                <w:rFonts w:ascii="Cambria Math" w:hAnsi="Cambria Math" w:cs="Times New Roman"/>
                                <w:sz w:val="20"/>
                                <w:szCs w:val="18"/>
                              </w:rPr>
                            </m:ctrlPr>
                          </m:sSupPr>
                          <m:e>
                            <m:d>
                              <m:dPr>
                                <m:ctrlPr>
                                  <w:rPr>
                                    <w:rFonts w:ascii="Cambria Math" w:hAnsi="Cambria Math" w:cs="Times New Roman"/>
                                    <w:sz w:val="20"/>
                                    <w:szCs w:val="18"/>
                                  </w:rPr>
                                </m:ctrlPr>
                              </m:dPr>
                              <m:e>
                                <m:sSub>
                                  <m:sSubPr>
                                    <m:ctrlPr>
                                      <w:rPr>
                                        <w:rFonts w:ascii="Cambria Math" w:hAnsi="Cambria Math" w:cs="Times New Roman"/>
                                        <w:sz w:val="20"/>
                                        <w:szCs w:val="18"/>
                                      </w:rPr>
                                    </m:ctrlPr>
                                  </m:sSubPr>
                                  <m:e>
                                    <m:r>
                                      <m:rPr>
                                        <m:sty m:val="p"/>
                                      </m:rPr>
                                      <w:rPr>
                                        <w:rFonts w:ascii="Cambria Math" w:hAnsi="Cambria Math" w:cs="Times New Roman"/>
                                        <w:sz w:val="20"/>
                                        <w:szCs w:val="18"/>
                                      </w:rPr>
                                      <m:t>Q</m:t>
                                    </m:r>
                                  </m:e>
                                  <m:sub>
                                    <m:r>
                                      <m:rPr>
                                        <m:sty m:val="p"/>
                                      </m:rPr>
                                      <w:rPr>
                                        <w:rFonts w:ascii="Cambria Math" w:hAnsi="Cambria Math" w:cs="Times New Roman"/>
                                        <w:sz w:val="20"/>
                                        <w:szCs w:val="18"/>
                                      </w:rPr>
                                      <m:t>HMD</m:t>
                                    </m:r>
                                  </m:sub>
                                </m:sSub>
                              </m:e>
                            </m:d>
                          </m:e>
                          <m:sup>
                            <m:r>
                              <m:rPr>
                                <m:sty m:val="p"/>
                              </m:rPr>
                              <w:rPr>
                                <w:rFonts w:ascii="Cambria Math" w:hAnsi="Cambria Math" w:cs="Times New Roman"/>
                                <w:sz w:val="20"/>
                                <w:szCs w:val="18"/>
                              </w:rPr>
                              <m:t>1/3</m:t>
                            </m:r>
                          </m:sup>
                        </m:sSup>
                      </m:e>
                    </m:mr>
                    <m:mr>
                      <m:e>
                        <m:sSub>
                          <m:sSubPr>
                            <m:ctrlPr>
                              <w:rPr>
                                <w:rFonts w:ascii="Cambria Math" w:hAnsi="Cambria Math" w:cs="Times New Roman"/>
                                <w:sz w:val="20"/>
                                <w:szCs w:val="18"/>
                              </w:rPr>
                            </m:ctrlPr>
                          </m:sSubPr>
                          <m:e>
                            <m:r>
                              <m:rPr>
                                <m:sty m:val="p"/>
                              </m:rPr>
                              <w:rPr>
                                <w:rFonts w:ascii="Cambria Math" w:hAnsi="Cambria Math" w:cs="Times New Roman"/>
                                <w:sz w:val="20"/>
                                <w:szCs w:val="18"/>
                              </w:rPr>
                              <m:t>Q</m:t>
                            </m:r>
                          </m:e>
                          <m:sub>
                            <m:r>
                              <m:rPr>
                                <m:sty m:val="p"/>
                              </m:rPr>
                              <w:rPr>
                                <w:rFonts w:ascii="Cambria Math" w:hAnsi="Cambria Math" w:cs="Times New Roman"/>
                                <w:sz w:val="20"/>
                                <w:szCs w:val="18"/>
                              </w:rPr>
                              <m:t>Interaction</m:t>
                            </m:r>
                          </m:sub>
                        </m:sSub>
                      </m:e>
                    </m:mr>
                    <m:mr>
                      <m:e>
                        <m:sSub>
                          <m:sSubPr>
                            <m:ctrlPr>
                              <w:rPr>
                                <w:rFonts w:ascii="Cambria Math" w:hAnsi="Cambria Math" w:cs="Times New Roman"/>
                                <w:sz w:val="20"/>
                                <w:szCs w:val="18"/>
                              </w:rPr>
                            </m:ctrlPr>
                          </m:sSubPr>
                          <m:e>
                            <m:r>
                              <m:rPr>
                                <m:sty m:val="p"/>
                              </m:rPr>
                              <w:rPr>
                                <w:rFonts w:ascii="Cambria Math" w:hAnsi="Cambria Math" w:cs="Times New Roman"/>
                                <w:sz w:val="20"/>
                                <w:szCs w:val="18"/>
                              </w:rPr>
                              <m:t>Q</m:t>
                            </m:r>
                          </m:e>
                          <m:sub>
                            <m:r>
                              <m:rPr>
                                <m:sty m:val="p"/>
                              </m:rPr>
                              <w:rPr>
                                <w:rFonts w:ascii="Cambria Math" w:hAnsi="Cambria Math" w:cs="Times New Roman"/>
                                <w:sz w:val="20"/>
                                <w:szCs w:val="18"/>
                              </w:rPr>
                              <m:t>Immersion</m:t>
                            </m:r>
                          </m:sub>
                        </m:sSub>
                      </m:e>
                    </m:mr>
                  </m:m>
                </m:e>
              </m:d>
            </m:e>
            <m:sup>
              <m:r>
                <m:rPr>
                  <m:sty m:val="p"/>
                </m:rPr>
                <w:rPr>
                  <w:rFonts w:ascii="Cambria Math" w:hAnsi="Cambria Math" w:cs="Times New Roman"/>
                  <w:sz w:val="20"/>
                  <w:szCs w:val="18"/>
                </w:rPr>
                <m:t>T</m:t>
              </m:r>
            </m:sup>
          </m:sSup>
        </m:oMath>
      </m:oMathPara>
    </w:p>
    <w:p w:rsidR="000063DF" w:rsidRPr="00D922ED" w:rsidRDefault="00470267">
      <w:pPr>
        <w:spacing w:before="240" w:after="120"/>
        <w:rPr>
          <w:rFonts w:cs="Times New Roman"/>
          <w:sz w:val="20"/>
          <w:szCs w:val="18"/>
        </w:rPr>
      </w:pPr>
      <w:r w:rsidRPr="00D922ED">
        <w:rPr>
          <w:rFonts w:cs="Times New Roman"/>
          <w:sz w:val="20"/>
          <w:szCs w:val="18"/>
        </w:rPr>
        <w:t>其中，</w:t>
      </w:r>
      <m:oMath>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Video</m:t>
            </m:r>
          </m:sub>
        </m:sSub>
      </m:oMath>
      <w:r w:rsidRPr="00D922ED">
        <w:rPr>
          <w:rFonts w:cs="Times New Roman"/>
          <w:sz w:val="20"/>
          <w:szCs w:val="18"/>
        </w:rPr>
        <w:t>代表视频体验的系数，</w:t>
      </w:r>
      <m:oMath>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Interaction</m:t>
            </m:r>
          </m:sub>
        </m:sSub>
      </m:oMath>
      <w:r w:rsidRPr="00D922ED">
        <w:rPr>
          <w:rFonts w:cs="Times New Roman"/>
          <w:sz w:val="20"/>
          <w:szCs w:val="18"/>
        </w:rPr>
        <w:t>代表交互体验的系数，</w:t>
      </w:r>
      <m:oMath>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Immersion</m:t>
            </m:r>
          </m:sub>
        </m:sSub>
      </m:oMath>
      <w:r w:rsidRPr="00D922ED">
        <w:rPr>
          <w:rFonts w:cs="Times New Roman"/>
          <w:sz w:val="20"/>
          <w:szCs w:val="18"/>
        </w:rPr>
        <w:t>代表沉浸体验的系数，</w:t>
      </w:r>
      <m:oMath>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Video</m:t>
            </m:r>
          </m:sub>
        </m:sSub>
        <m:r>
          <m:rPr>
            <m:sty m:val="p"/>
          </m:rPr>
          <w:rPr>
            <w:rFonts w:ascii="Cambria Math" w:hAnsi="Cambria Math" w:cs="Times New Roman"/>
            <w:sz w:val="20"/>
            <w:szCs w:val="18"/>
          </w:rPr>
          <m:t>+</m:t>
        </m:r>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Interaction</m:t>
            </m:r>
          </m:sub>
        </m:sSub>
        <m:r>
          <m:rPr>
            <m:sty m:val="p"/>
          </m:rPr>
          <w:rPr>
            <w:rFonts w:ascii="Cambria Math" w:hAnsi="Cambria Math" w:cs="Times New Roman"/>
            <w:sz w:val="20"/>
            <w:szCs w:val="18"/>
          </w:rPr>
          <m:t>+</m:t>
        </m:r>
        <m:sSub>
          <m:sSubPr>
            <m:ctrlPr>
              <w:rPr>
                <w:rFonts w:ascii="Cambria Math" w:hAnsi="Cambria Math" w:cs="Times New Roman"/>
                <w:sz w:val="20"/>
                <w:szCs w:val="18"/>
              </w:rPr>
            </m:ctrlPr>
          </m:sSubPr>
          <m:e>
            <m:r>
              <m:rPr>
                <m:sty m:val="p"/>
              </m:rPr>
              <w:rPr>
                <w:rFonts w:ascii="Cambria Math" w:hAnsi="Cambria Math" w:cs="Times New Roman"/>
                <w:sz w:val="20"/>
                <w:szCs w:val="18"/>
              </w:rPr>
              <m:t>α</m:t>
            </m:r>
          </m:e>
          <m:sub>
            <m:r>
              <m:rPr>
                <m:sty m:val="p"/>
              </m:rPr>
              <w:rPr>
                <w:rFonts w:ascii="Cambria Math" w:hAnsi="Cambria Math" w:cs="Times New Roman"/>
                <w:sz w:val="20"/>
                <w:szCs w:val="18"/>
              </w:rPr>
              <m:t>Immersion</m:t>
            </m:r>
          </m:sub>
        </m:sSub>
        <m:r>
          <m:rPr>
            <m:sty m:val="p"/>
          </m:rPr>
          <w:rPr>
            <w:rFonts w:ascii="Cambria Math" w:hAnsi="Cambria Math" w:cs="Times New Roman"/>
            <w:sz w:val="20"/>
            <w:szCs w:val="18"/>
          </w:rPr>
          <m:t>=1</m:t>
        </m:r>
      </m:oMath>
      <w:r w:rsidRPr="00D922ED">
        <w:rPr>
          <w:rFonts w:cs="Times New Roman"/>
          <w:sz w:val="20"/>
          <w:szCs w:val="18"/>
        </w:rPr>
        <w:t>。</w:t>
      </w:r>
    </w:p>
    <w:p w:rsidR="000063DF" w:rsidRPr="00D922ED" w:rsidRDefault="001B2D16" w:rsidP="00185E49">
      <w:pPr>
        <w:pStyle w:val="2"/>
      </w:pPr>
      <w:bookmarkStart w:id="40" w:name="_Toc532406174"/>
      <w:r w:rsidRPr="00D922ED">
        <w:t xml:space="preserve">6.2 </w:t>
      </w:r>
      <w:r w:rsidR="00470267" w:rsidRPr="00D922ED">
        <w:t>模型三大模块综述</w:t>
      </w:r>
      <w:bookmarkEnd w:id="40"/>
    </w:p>
    <w:p w:rsidR="000063DF" w:rsidRPr="004A7380" w:rsidRDefault="004A7380">
      <w:pPr>
        <w:spacing w:after="120"/>
        <w:rPr>
          <w:rFonts w:cs="Times New Roman"/>
          <w:szCs w:val="21"/>
        </w:rPr>
      </w:pPr>
      <w:r>
        <w:rPr>
          <w:rFonts w:cs="Times New Roman"/>
          <w:szCs w:val="21"/>
        </w:rPr>
        <w:tab/>
      </w:r>
      <w:r w:rsidR="00470267" w:rsidRPr="004A7380">
        <w:rPr>
          <w:rFonts w:cs="Times New Roman"/>
          <w:szCs w:val="21"/>
        </w:rPr>
        <w:t>如章节</w:t>
      </w:r>
      <w:r w:rsidR="00470267" w:rsidRPr="004A7380">
        <w:rPr>
          <w:rFonts w:cs="Times New Roman"/>
          <w:szCs w:val="21"/>
        </w:rPr>
        <w:t>6.1</w:t>
      </w:r>
      <w:r w:rsidR="00470267" w:rsidRPr="004A7380">
        <w:rPr>
          <w:rFonts w:cs="Times New Roman"/>
          <w:szCs w:val="21"/>
        </w:rPr>
        <w:t>所述，</w:t>
      </w:r>
      <w:r w:rsidR="00470267" w:rsidRPr="004A7380">
        <w:rPr>
          <w:rFonts w:cs="Times New Roman"/>
          <w:szCs w:val="21"/>
        </w:rPr>
        <w:t>VR</w:t>
      </w:r>
      <w:r w:rsidR="00470267" w:rsidRPr="004A7380">
        <w:rPr>
          <w:rFonts w:cs="Times New Roman"/>
          <w:szCs w:val="21"/>
        </w:rPr>
        <w:t>服务质量体验计算模型由视频体验、交互体验、沉浸体验三大模块组成。</w:t>
      </w:r>
    </w:p>
    <w:p w:rsidR="000063DF" w:rsidRPr="00D922ED" w:rsidRDefault="001B2D16" w:rsidP="001B2D16">
      <w:pPr>
        <w:pStyle w:val="3"/>
      </w:pPr>
      <w:bookmarkStart w:id="41" w:name="_Toc532406175"/>
      <w:r w:rsidRPr="00D922ED">
        <w:t>6.2.1</w:t>
      </w:r>
      <w:r w:rsidR="00470267" w:rsidRPr="00D922ED">
        <w:t>视频体验质量</w:t>
      </w:r>
      <w:r w:rsidR="00470267" w:rsidRPr="00D922ED">
        <w:t>Q1</w:t>
      </w:r>
      <w:bookmarkEnd w:id="41"/>
    </w:p>
    <w:p w:rsidR="000063DF" w:rsidRPr="008D2E0A" w:rsidRDefault="008D2E0A">
      <w:pPr>
        <w:spacing w:after="120"/>
        <w:rPr>
          <w:rFonts w:cs="Times New Roman"/>
          <w:szCs w:val="21"/>
        </w:rPr>
      </w:pPr>
      <w:r>
        <w:rPr>
          <w:rFonts w:cs="Times New Roman"/>
          <w:szCs w:val="21"/>
        </w:rPr>
        <w:tab/>
      </w:r>
      <w:r w:rsidR="00470267" w:rsidRPr="008D2E0A">
        <w:rPr>
          <w:rFonts w:cs="Times New Roman"/>
          <w:szCs w:val="21"/>
        </w:rPr>
        <w:t>视频体验质量</w:t>
      </w:r>
      <w:r w:rsidR="00470267" w:rsidRPr="008D2E0A">
        <w:rPr>
          <w:rFonts w:cs="Times New Roman"/>
          <w:szCs w:val="21"/>
        </w:rPr>
        <w:t>Q1</w:t>
      </w:r>
      <w:r w:rsidR="00470267" w:rsidRPr="008D2E0A">
        <w:rPr>
          <w:rFonts w:cs="Times New Roman"/>
          <w:szCs w:val="21"/>
        </w:rPr>
        <w:t>即</w:t>
      </w:r>
      <w:r w:rsidR="00470267" w:rsidRPr="008D2E0A">
        <w:rPr>
          <w:rFonts w:cs="Times New Roman"/>
          <w:szCs w:val="21"/>
        </w:rPr>
        <w:t>Q</w:t>
      </w:r>
      <w:r w:rsidR="00470267" w:rsidRPr="008D2E0A">
        <w:rPr>
          <w:rFonts w:cs="Times New Roman"/>
          <w:szCs w:val="21"/>
          <w:vertAlign w:val="subscript"/>
        </w:rPr>
        <w:t>Video</w:t>
      </w:r>
      <w:r w:rsidR="00470267" w:rsidRPr="008D2E0A">
        <w:rPr>
          <w:rFonts w:cs="Times New Roman"/>
          <w:szCs w:val="21"/>
        </w:rPr>
        <w:t>由内容质量、传输质量和头显设备质量三项</w:t>
      </w:r>
      <w:r w:rsidR="00470267" w:rsidRPr="008D2E0A">
        <w:rPr>
          <w:rFonts w:cs="Times New Roman"/>
          <w:szCs w:val="21"/>
        </w:rPr>
        <w:t>KPI</w:t>
      </w:r>
      <w:r w:rsidR="00470267" w:rsidRPr="008D2E0A">
        <w:rPr>
          <w:rFonts w:cs="Times New Roman"/>
          <w:szCs w:val="21"/>
        </w:rPr>
        <w:t>共同构成。在三项</w:t>
      </w:r>
      <w:r w:rsidR="00470267" w:rsidRPr="008D2E0A">
        <w:rPr>
          <w:rFonts w:cs="Times New Roman"/>
          <w:szCs w:val="21"/>
        </w:rPr>
        <w:t>KPI</w:t>
      </w:r>
      <w:r w:rsidR="00470267" w:rsidRPr="008D2E0A">
        <w:rPr>
          <w:rFonts w:cs="Times New Roman"/>
          <w:szCs w:val="21"/>
        </w:rPr>
        <w:t>对视频体验质量影响程度相同的情况下，</w:t>
      </w:r>
      <w:r w:rsidR="00470267" w:rsidRPr="008D2E0A">
        <w:rPr>
          <w:rFonts w:cs="Times New Roman"/>
          <w:szCs w:val="21"/>
        </w:rPr>
        <w:t>Q1</w:t>
      </w:r>
      <w:r w:rsidR="00470267" w:rsidRPr="008D2E0A">
        <w:rPr>
          <w:rFonts w:cs="Times New Roman"/>
          <w:szCs w:val="21"/>
        </w:rPr>
        <w:t>建议为：</w:t>
      </w:r>
    </w:p>
    <w:p w:rsidR="000063DF" w:rsidRPr="008D2E0A" w:rsidRDefault="00470267">
      <w:pPr>
        <w:rPr>
          <w:rFonts w:cs="Times New Roman"/>
          <w:szCs w:val="21"/>
        </w:rPr>
      </w:pPr>
      <m:oMathPara>
        <m:oMath>
          <m:r>
            <m:rPr>
              <m:sty m:val="p"/>
            </m:rPr>
            <w:rPr>
              <w:rFonts w:ascii="Cambria Math" w:hAnsi="Cambria Math" w:cs="Times New Roman"/>
              <w:szCs w:val="21"/>
            </w:rPr>
            <m:t>Q1=</m:t>
          </m:r>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Video</m:t>
              </m:r>
            </m:sub>
          </m:sSub>
          <m:r>
            <m:rPr>
              <m:sty m:val="p"/>
            </m:rPr>
            <w:rPr>
              <w:rFonts w:ascii="Cambria Math" w:hAnsi="Cambria Math" w:cs="Times New Roman"/>
              <w:szCs w:val="21"/>
            </w:rPr>
            <m:t>=100×</m:t>
          </m:r>
          <m:sSup>
            <m:sSupPr>
              <m:ctrlPr>
                <w:rPr>
                  <w:rFonts w:ascii="Cambria Math" w:hAnsi="Cambria Math" w:cs="Times New Roman"/>
                  <w:szCs w:val="21"/>
                </w:rPr>
              </m:ctrlPr>
            </m:sSupPr>
            <m:e>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Content</m:t>
                      </m:r>
                    </m:sub>
                  </m:sSub>
                </m:e>
              </m:d>
            </m:e>
            <m:sup>
              <m:r>
                <m:rPr>
                  <m:sty m:val="p"/>
                </m:rPr>
                <w:rPr>
                  <w:rFonts w:ascii="Cambria Math" w:hAnsi="Cambria Math" w:cs="Times New Roman"/>
                  <w:szCs w:val="21"/>
                </w:rPr>
                <m:t>1/3</m:t>
              </m:r>
            </m:sup>
          </m:sSup>
          <m:r>
            <m:rPr>
              <m:sty m:val="p"/>
            </m:rPr>
            <w:rPr>
              <w:rFonts w:ascii="Cambria Math" w:hAnsi="Cambria Math" w:cs="Times New Roman"/>
              <w:szCs w:val="21"/>
            </w:rPr>
            <m:t>×</m:t>
          </m:r>
          <m:sSup>
            <m:sSupPr>
              <m:ctrlPr>
                <w:rPr>
                  <w:rFonts w:ascii="Cambria Math" w:hAnsi="Cambria Math" w:cs="Times New Roman"/>
                  <w:szCs w:val="21"/>
                </w:rPr>
              </m:ctrlPr>
            </m:sSupPr>
            <m:e>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Transmission</m:t>
                      </m:r>
                    </m:sub>
                  </m:sSub>
                </m:e>
              </m:d>
            </m:e>
            <m:sup>
              <m:r>
                <m:rPr>
                  <m:sty m:val="p"/>
                </m:rPr>
                <w:rPr>
                  <w:rFonts w:ascii="Cambria Math" w:hAnsi="Cambria Math" w:cs="Times New Roman"/>
                  <w:szCs w:val="21"/>
                </w:rPr>
                <m:t>1/3</m:t>
              </m:r>
            </m:sup>
          </m:sSup>
          <m:r>
            <m:rPr>
              <m:sty m:val="p"/>
            </m:rPr>
            <w:rPr>
              <w:rFonts w:ascii="Cambria Math" w:hAnsi="Cambria Math" w:cs="Times New Roman"/>
              <w:szCs w:val="21"/>
            </w:rPr>
            <m:t>×</m:t>
          </m:r>
          <m:sSup>
            <m:sSupPr>
              <m:ctrlPr>
                <w:rPr>
                  <w:rFonts w:ascii="Cambria Math" w:hAnsi="Cambria Math" w:cs="Times New Roman"/>
                  <w:szCs w:val="21"/>
                </w:rPr>
              </m:ctrlPr>
            </m:sSupPr>
            <m:e>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HMD</m:t>
                      </m:r>
                    </m:sub>
                  </m:sSub>
                </m:e>
              </m:d>
            </m:e>
            <m:sup>
              <m:r>
                <m:rPr>
                  <m:sty m:val="p"/>
                </m:rPr>
                <w:rPr>
                  <w:rFonts w:ascii="Cambria Math" w:hAnsi="Cambria Math" w:cs="Times New Roman"/>
                  <w:szCs w:val="21"/>
                </w:rPr>
                <m:t>1/3</m:t>
              </m:r>
            </m:sup>
          </m:sSup>
        </m:oMath>
      </m:oMathPara>
    </w:p>
    <w:p w:rsidR="000063DF" w:rsidRPr="008D2E0A" w:rsidRDefault="008D2E0A">
      <w:pPr>
        <w:spacing w:before="240"/>
        <w:rPr>
          <w:rFonts w:cs="Times New Roman"/>
          <w:szCs w:val="21"/>
        </w:rPr>
      </w:pPr>
      <w:r>
        <w:rPr>
          <w:rFonts w:cs="Times New Roman"/>
          <w:szCs w:val="21"/>
        </w:rPr>
        <w:tab/>
      </w:r>
      <w:r w:rsidR="00470267" w:rsidRPr="008D2E0A">
        <w:rPr>
          <w:rFonts w:cs="Times New Roman"/>
          <w:szCs w:val="21"/>
        </w:rPr>
        <w:t>其中，内容质量、头显设备质量和</w:t>
      </w:r>
      <w:r w:rsidR="00470267" w:rsidRPr="008D2E0A">
        <w:rPr>
          <w:rFonts w:cs="Times New Roman"/>
          <w:color w:val="000000" w:themeColor="text1"/>
          <w:szCs w:val="21"/>
        </w:rPr>
        <w:t>传输质量</w:t>
      </w:r>
      <w:r w:rsidR="00470267" w:rsidRPr="008D2E0A">
        <w:rPr>
          <w:rFonts w:cs="Times New Roman"/>
          <w:szCs w:val="21"/>
        </w:rPr>
        <w:t>可通过专业分析设备和探针上报获得。同时，因用户观看到的</w:t>
      </w:r>
      <w:r w:rsidR="00470267" w:rsidRPr="008D2E0A">
        <w:rPr>
          <w:rFonts w:cs="Times New Roman"/>
          <w:szCs w:val="21"/>
        </w:rPr>
        <w:t>VR</w:t>
      </w:r>
      <w:r w:rsidR="00470267" w:rsidRPr="008D2E0A">
        <w:rPr>
          <w:rFonts w:cs="Times New Roman"/>
          <w:szCs w:val="21"/>
        </w:rPr>
        <w:t>视频质量同时受到源视频质量参数、压缩效果、渲染渠道、终端质量参数等多方面因素综合影响，参数之间难以简单叠加，所以建议以用户观看到的视频质量</w:t>
      </w:r>
      <w:r w:rsidR="00470267" w:rsidRPr="008D2E0A">
        <w:rPr>
          <w:rFonts w:cs="Times New Roman"/>
          <w:szCs w:val="21"/>
        </w:rPr>
        <w:t>Q</w:t>
      </w:r>
      <w:r w:rsidR="00470267" w:rsidRPr="008D2E0A">
        <w:rPr>
          <w:rFonts w:cs="Times New Roman"/>
          <w:szCs w:val="21"/>
          <w:vertAlign w:val="subscript"/>
        </w:rPr>
        <w:t>Watching</w:t>
      </w:r>
      <w:r w:rsidR="00470267" w:rsidRPr="008D2E0A">
        <w:rPr>
          <w:rFonts w:cs="Times New Roman"/>
          <w:szCs w:val="21"/>
        </w:rPr>
        <w:t>来体现</w:t>
      </w:r>
      <w:r w:rsidR="00470267" w:rsidRPr="008D2E0A">
        <w:rPr>
          <w:rFonts w:cs="Times New Roman"/>
          <w:szCs w:val="21"/>
        </w:rPr>
        <w:t>Q</w:t>
      </w:r>
      <w:r w:rsidR="00470267" w:rsidRPr="008D2E0A">
        <w:rPr>
          <w:rFonts w:cs="Times New Roman"/>
          <w:szCs w:val="21"/>
          <w:vertAlign w:val="subscript"/>
        </w:rPr>
        <w:t>Content</w:t>
      </w:r>
      <w:r w:rsidR="00470267" w:rsidRPr="008D2E0A">
        <w:rPr>
          <w:rFonts w:cs="Times New Roman"/>
          <w:szCs w:val="21"/>
        </w:rPr>
        <w:t>和</w:t>
      </w:r>
      <w:r w:rsidR="00470267" w:rsidRPr="008D2E0A">
        <w:rPr>
          <w:rFonts w:cs="Times New Roman"/>
          <w:szCs w:val="21"/>
        </w:rPr>
        <w:t>Q</w:t>
      </w:r>
      <w:r w:rsidR="00470267" w:rsidRPr="008D2E0A">
        <w:rPr>
          <w:rFonts w:cs="Times New Roman"/>
          <w:szCs w:val="21"/>
          <w:vertAlign w:val="subscript"/>
        </w:rPr>
        <w:t>HMD</w:t>
      </w:r>
      <w:r w:rsidR="00470267" w:rsidRPr="008D2E0A">
        <w:rPr>
          <w:rFonts w:cs="Times New Roman"/>
          <w:szCs w:val="21"/>
        </w:rPr>
        <w:t>的综合影响效果：</w:t>
      </w:r>
    </w:p>
    <w:p w:rsidR="000063DF" w:rsidRPr="008D2E0A" w:rsidRDefault="00470267">
      <w:pPr>
        <w:rPr>
          <w:rFonts w:cs="Times New Roman"/>
          <w:szCs w:val="21"/>
        </w:rPr>
      </w:pPr>
      <m:oMathPara>
        <m:oMath>
          <m:r>
            <m:rPr>
              <m:sty m:val="p"/>
            </m:rPr>
            <w:rPr>
              <w:rFonts w:ascii="Cambria Math" w:hAnsi="Cambria Math" w:cs="Times New Roman"/>
              <w:szCs w:val="21"/>
            </w:rPr>
            <m:t>Q1‘=</m:t>
          </m:r>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Video’</m:t>
              </m:r>
            </m:sub>
          </m:sSub>
          <m:r>
            <m:rPr>
              <m:sty m:val="p"/>
            </m:rPr>
            <w:rPr>
              <w:rFonts w:ascii="Cambria Math" w:hAnsi="Cambria Math" w:cs="Times New Roman"/>
              <w:szCs w:val="21"/>
            </w:rPr>
            <m:t>=100×</m:t>
          </m:r>
          <m:sSup>
            <m:sSupPr>
              <m:ctrlPr>
                <w:rPr>
                  <w:rFonts w:ascii="Cambria Math" w:hAnsi="Cambria Math" w:cs="Times New Roman"/>
                  <w:szCs w:val="21"/>
                </w:rPr>
              </m:ctrlPr>
            </m:sSupPr>
            <m:e>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Watching</m:t>
                      </m:r>
                    </m:sub>
                  </m:sSub>
                </m:e>
              </m:d>
            </m:e>
            <m:sup>
              <m:r>
                <m:rPr>
                  <m:sty m:val="p"/>
                </m:rPr>
                <w:rPr>
                  <w:rFonts w:ascii="Cambria Math" w:hAnsi="Cambria Math" w:cs="Times New Roman"/>
                  <w:szCs w:val="21"/>
                </w:rPr>
                <m:t>1/2</m:t>
              </m:r>
            </m:sup>
          </m:sSup>
          <m:r>
            <m:rPr>
              <m:sty m:val="p"/>
            </m:rPr>
            <w:rPr>
              <w:rFonts w:ascii="Cambria Math" w:hAnsi="Cambria Math" w:cs="Times New Roman"/>
              <w:szCs w:val="21"/>
            </w:rPr>
            <m:t>×</m:t>
          </m:r>
          <m:sSup>
            <m:sSupPr>
              <m:ctrlPr>
                <w:rPr>
                  <w:rFonts w:ascii="Cambria Math" w:hAnsi="Cambria Math" w:cs="Times New Roman"/>
                  <w:szCs w:val="21"/>
                </w:rPr>
              </m:ctrlPr>
            </m:sSupPr>
            <m:e>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Transmission</m:t>
                      </m:r>
                    </m:sub>
                  </m:sSub>
                </m:e>
              </m:d>
            </m:e>
            <m:sup>
              <m:r>
                <m:rPr>
                  <m:sty m:val="p"/>
                </m:rPr>
                <w:rPr>
                  <w:rFonts w:ascii="Cambria Math" w:hAnsi="Cambria Math" w:cs="Times New Roman"/>
                  <w:szCs w:val="21"/>
                </w:rPr>
                <m:t>1/2</m:t>
              </m:r>
            </m:sup>
          </m:sSup>
        </m:oMath>
      </m:oMathPara>
    </w:p>
    <w:p w:rsidR="000063DF" w:rsidRPr="008D2E0A" w:rsidRDefault="008D2E0A">
      <w:pPr>
        <w:spacing w:before="120"/>
        <w:rPr>
          <w:rFonts w:cs="Times New Roman"/>
          <w:szCs w:val="21"/>
        </w:rPr>
      </w:pPr>
      <w:r>
        <w:rPr>
          <w:rFonts w:cs="Times New Roman"/>
          <w:szCs w:val="21"/>
        </w:rPr>
        <w:tab/>
      </w:r>
      <w:r w:rsidR="00470267" w:rsidRPr="008D2E0A">
        <w:rPr>
          <w:rFonts w:cs="Times New Roman"/>
          <w:szCs w:val="21"/>
        </w:rPr>
        <w:t>关于</w:t>
      </w:r>
      <w:r w:rsidR="00470267" w:rsidRPr="008D2E0A">
        <w:rPr>
          <w:rFonts w:cs="Times New Roman"/>
          <w:szCs w:val="21"/>
        </w:rPr>
        <w:t>Q</w:t>
      </w:r>
      <w:r w:rsidR="00470267" w:rsidRPr="008D2E0A">
        <w:rPr>
          <w:rFonts w:cs="Times New Roman"/>
          <w:szCs w:val="21"/>
          <w:vertAlign w:val="subscript"/>
        </w:rPr>
        <w:t>Watching</w:t>
      </w:r>
      <w:r w:rsidR="00470267" w:rsidRPr="008D2E0A">
        <w:rPr>
          <w:rFonts w:cs="Times New Roman"/>
          <w:szCs w:val="21"/>
        </w:rPr>
        <w:t>的测量，建议可以采用</w:t>
      </w:r>
      <w:r w:rsidR="00470267" w:rsidRPr="008D2E0A">
        <w:rPr>
          <w:rFonts w:cs="Times New Roman"/>
          <w:szCs w:val="21"/>
        </w:rPr>
        <w:t>Visibit</w:t>
      </w:r>
      <w:r w:rsidR="00470267" w:rsidRPr="008D2E0A">
        <w:rPr>
          <w:rFonts w:cs="Times New Roman"/>
          <w:szCs w:val="21"/>
        </w:rPr>
        <w:t>的基准视频作为参照，用以判断用户观看到的视频是否存在质量丢失，可测试的参数包括视场、帧率、画面细节展示程度、动态范围等。</w:t>
      </w:r>
    </w:p>
    <w:p w:rsidR="000063DF" w:rsidRPr="00D922ED" w:rsidRDefault="00470267">
      <w:pPr>
        <w:rPr>
          <w:rFonts w:cs="Times New Roman"/>
          <w:szCs w:val="21"/>
        </w:rPr>
      </w:pPr>
      <w:r w:rsidRPr="00D922ED">
        <w:rPr>
          <w:rFonts w:cs="Times New Roman"/>
          <w:szCs w:val="21"/>
        </w:rPr>
        <w:t>Mode0</w:t>
      </w:r>
      <w:r w:rsidRPr="00D922ED">
        <w:rPr>
          <w:rFonts w:cs="Times New Roman"/>
          <w:szCs w:val="21"/>
        </w:rPr>
        <w:t>：</w:t>
      </w:r>
    </w:p>
    <w:p w:rsidR="000063DF" w:rsidRPr="00D922ED" w:rsidRDefault="00470267">
      <w:pPr>
        <w:pStyle w:val="aff"/>
        <w:ind w:left="360" w:firstLineChars="0" w:firstLine="0"/>
        <w:rPr>
          <w:szCs w:val="21"/>
        </w:rPr>
      </w:pPr>
      <w:r w:rsidRPr="00D922ED">
        <w:rPr>
          <w:szCs w:val="21"/>
        </w:rPr>
        <w:t>Mode0</w:t>
      </w:r>
      <w:r w:rsidRPr="00D922ED">
        <w:rPr>
          <w:szCs w:val="21"/>
        </w:rPr>
        <w:t>是基于码流层的轻量级模型，主要衡量视频显示质量。显式包含</w:t>
      </w:r>
      <w:r w:rsidRPr="00D922ED">
        <w:rPr>
          <w:i/>
          <w:szCs w:val="21"/>
        </w:rPr>
        <w:t>BitRate, ScreenSize ,PPI</w:t>
      </w:r>
      <w:r w:rsidRPr="00D922ED">
        <w:rPr>
          <w:szCs w:val="21"/>
        </w:rPr>
        <w:t>变量，其余变量在不同的应用场景下（分辨率、编码器类型）为定值。</w:t>
      </w:r>
    </w:p>
    <w:p w:rsidR="000063DF" w:rsidRPr="00D922ED" w:rsidRDefault="00470267">
      <w:pPr>
        <w:rPr>
          <w:rFonts w:cs="Times New Roman"/>
          <w:szCs w:val="21"/>
        </w:rPr>
      </w:pPr>
      <w:r w:rsidRPr="00D922ED">
        <w:rPr>
          <w:rFonts w:cs="Times New Roman"/>
          <w:szCs w:val="21"/>
        </w:rPr>
        <w:t>Model1</w:t>
      </w:r>
      <w:r w:rsidRPr="00D922ED">
        <w:rPr>
          <w:rFonts w:cs="Times New Roman"/>
          <w:szCs w:val="21"/>
        </w:rPr>
        <w:t>：</w:t>
      </w:r>
    </w:p>
    <w:p w:rsidR="000063DF" w:rsidRPr="00D922ED" w:rsidRDefault="00470267">
      <w:pPr>
        <w:ind w:firstLine="420"/>
        <w:rPr>
          <w:rFonts w:cs="Times New Roman"/>
          <w:szCs w:val="21"/>
        </w:rPr>
      </w:pPr>
      <w:r w:rsidRPr="00D922ED">
        <w:rPr>
          <w:rFonts w:cs="Times New Roman"/>
          <w:szCs w:val="21"/>
        </w:rPr>
        <w:t>Mode1</w:t>
      </w:r>
      <w:r w:rsidRPr="00D922ED">
        <w:rPr>
          <w:rFonts w:cs="Times New Roman"/>
          <w:szCs w:val="21"/>
        </w:rPr>
        <w:t>是基于码流层的复杂模型，需要从编码数据包及比特流中采集视频帧关键编码信息（详见</w:t>
      </w:r>
      <w:r w:rsidRPr="00D922ED">
        <w:rPr>
          <w:rFonts w:cs="Times New Roman"/>
          <w:szCs w:val="21"/>
        </w:rPr>
        <w:t>5.3.5</w:t>
      </w:r>
      <w:r w:rsidRPr="00D922ED">
        <w:rPr>
          <w:rFonts w:cs="Times New Roman"/>
          <w:szCs w:val="21"/>
        </w:rPr>
        <w:t>），同时衡量视频播放质量和视频压缩对于视频源质量的损伤情况。</w:t>
      </w:r>
    </w:p>
    <w:p w:rsidR="000063DF" w:rsidRPr="00D922ED" w:rsidRDefault="00470267">
      <w:pPr>
        <w:rPr>
          <w:rFonts w:cs="Times New Roman"/>
          <w:szCs w:val="21"/>
        </w:rPr>
      </w:pPr>
      <w:r w:rsidRPr="00D922ED">
        <w:rPr>
          <w:rFonts w:cs="Times New Roman"/>
          <w:szCs w:val="21"/>
        </w:rPr>
        <w:t>Mode2</w:t>
      </w:r>
      <w:r w:rsidRPr="00D922ED">
        <w:rPr>
          <w:rFonts w:cs="Times New Roman"/>
          <w:szCs w:val="21"/>
        </w:rPr>
        <w:t>：</w:t>
      </w:r>
    </w:p>
    <w:p w:rsidR="000063DF" w:rsidRPr="00D922ED" w:rsidRDefault="00470267">
      <w:pPr>
        <w:ind w:firstLine="420"/>
        <w:rPr>
          <w:rFonts w:cs="Times New Roman"/>
          <w:szCs w:val="21"/>
        </w:rPr>
      </w:pPr>
      <w:r w:rsidRPr="00D922ED">
        <w:rPr>
          <w:rFonts w:cs="Times New Roman"/>
          <w:szCs w:val="21"/>
        </w:rPr>
        <w:t>Mode2</w:t>
      </w:r>
      <w:r w:rsidRPr="00D922ED">
        <w:rPr>
          <w:rFonts w:cs="Times New Roman"/>
          <w:szCs w:val="21"/>
        </w:rPr>
        <w:t>是基于图像层模型，通过对视频画面关键质量指标的衡量，刻画视频不同纬度的质量。</w:t>
      </w:r>
      <w:r w:rsidRPr="00D922ED">
        <w:rPr>
          <w:rFonts w:cs="Times New Roman"/>
          <w:szCs w:val="21"/>
        </w:rPr>
        <w:t>Mode2</w:t>
      </w:r>
      <w:r w:rsidRPr="00D922ED">
        <w:rPr>
          <w:rFonts w:cs="Times New Roman"/>
          <w:szCs w:val="21"/>
        </w:rPr>
        <w:t>（详见</w:t>
      </w:r>
      <w:r w:rsidRPr="00D922ED">
        <w:rPr>
          <w:rFonts w:cs="Times New Roman"/>
          <w:szCs w:val="21"/>
        </w:rPr>
        <w:t>5.3.6</w:t>
      </w:r>
      <w:r w:rsidRPr="00D922ED">
        <w:rPr>
          <w:rFonts w:cs="Times New Roman"/>
          <w:szCs w:val="21"/>
        </w:rPr>
        <w:t>）根据图像的模糊度，块效应，对比度，噪点度，色彩丰富度和曝光度等指标评价视频源质量。</w:t>
      </w:r>
    </w:p>
    <w:p w:rsidR="000063DF" w:rsidRPr="00D922ED" w:rsidRDefault="00470267" w:rsidP="001B2D16">
      <w:pPr>
        <w:pStyle w:val="4"/>
        <w:rPr>
          <w:rFonts w:ascii="Times New Roman" w:eastAsia="宋体" w:hAnsi="Times New Roman" w:cs="Times New Roman"/>
        </w:rPr>
      </w:pPr>
      <w:r w:rsidRPr="00D922ED">
        <w:rPr>
          <w:rFonts w:ascii="Times New Roman" w:eastAsia="宋体" w:hAnsi="Times New Roman" w:cs="Times New Roman"/>
        </w:rPr>
        <w:lastRenderedPageBreak/>
        <w:t>6.2.</w:t>
      </w:r>
      <w:r w:rsidR="007B1935" w:rsidRPr="00D922ED">
        <w:rPr>
          <w:rFonts w:ascii="Times New Roman" w:eastAsia="宋体" w:hAnsi="Times New Roman" w:cs="Times New Roman"/>
        </w:rPr>
        <w:t>1</w:t>
      </w:r>
      <w:r w:rsidR="001B2D16" w:rsidRPr="00D922ED">
        <w:rPr>
          <w:rFonts w:ascii="Times New Roman" w:eastAsia="宋体" w:hAnsi="Times New Roman" w:cs="Times New Roman"/>
        </w:rPr>
        <w:t>.1</w:t>
      </w:r>
      <w:r w:rsidRPr="00D922ED">
        <w:rPr>
          <w:rFonts w:ascii="Times New Roman" w:eastAsia="宋体" w:hAnsi="Times New Roman" w:cs="Times New Roman"/>
        </w:rPr>
        <w:t xml:space="preserve"> Paramedic Model (mode 0)</w:t>
      </w:r>
    </w:p>
    <w:p w:rsidR="000063DF" w:rsidRPr="00D922ED" w:rsidRDefault="00470267">
      <w:pPr>
        <w:ind w:firstLineChars="200" w:firstLine="420"/>
        <w:rPr>
          <w:rFonts w:cs="Times New Roman"/>
          <w:szCs w:val="21"/>
        </w:rPr>
      </w:pPr>
      <w:r w:rsidRPr="00D922ED">
        <w:rPr>
          <w:rFonts w:cs="Times New Roman"/>
          <w:szCs w:val="21"/>
        </w:rPr>
        <w:t>注：</w:t>
      </w:r>
      <w:r w:rsidRPr="00D922ED">
        <w:rPr>
          <w:rFonts w:cs="Times New Roman"/>
          <w:szCs w:val="21"/>
        </w:rPr>
        <w:t xml:space="preserve">Mode0 </w:t>
      </w:r>
      <w:r w:rsidRPr="00D922ED">
        <w:rPr>
          <w:rFonts w:cs="Times New Roman"/>
          <w:szCs w:val="21"/>
        </w:rPr>
        <w:t>参数统一由字母</w:t>
      </w:r>
      <w:r w:rsidRPr="00D922ED">
        <w:rPr>
          <w:rFonts w:cs="Times New Roman"/>
          <w:szCs w:val="21"/>
        </w:rPr>
        <w:t>{c</w:t>
      </w:r>
      <w:r w:rsidRPr="00D922ED">
        <w:rPr>
          <w:rFonts w:cs="Times New Roman"/>
          <w:szCs w:val="21"/>
          <w:vertAlign w:val="subscript"/>
        </w:rPr>
        <w:t>i</w:t>
      </w:r>
      <w:r w:rsidRPr="00D922ED">
        <w:rPr>
          <w:rFonts w:cs="Times New Roman"/>
          <w:szCs w:val="21"/>
        </w:rPr>
        <w:t>}</w:t>
      </w:r>
      <w:r w:rsidRPr="00D922ED">
        <w:rPr>
          <w:rFonts w:cs="Times New Roman"/>
          <w:szCs w:val="21"/>
        </w:rPr>
        <w:t>表示。</w:t>
      </w:r>
    </w:p>
    <w:p w:rsidR="000063DF" w:rsidRPr="00D922ED" w:rsidRDefault="00470267">
      <w:pPr>
        <w:ind w:firstLineChars="200" w:firstLine="420"/>
        <w:rPr>
          <w:rFonts w:cs="Times New Roman"/>
          <w:szCs w:val="21"/>
        </w:rPr>
      </w:pPr>
      <w:r w:rsidRPr="00D922ED">
        <w:rPr>
          <w:rFonts w:cs="Times New Roman"/>
          <w:szCs w:val="21"/>
        </w:rPr>
        <w:t>Qs</w:t>
      </w:r>
      <w:r w:rsidRPr="00D922ED">
        <w:rPr>
          <w:rFonts w:cs="Times New Roman"/>
          <w:szCs w:val="21"/>
        </w:rPr>
        <w:t>为视频体验质量得分，主要衡量视频显示质量，其取值范围</w:t>
      </w:r>
      <w:r w:rsidRPr="00D922ED">
        <w:rPr>
          <w:rFonts w:cs="Times New Roman"/>
          <w:szCs w:val="21"/>
        </w:rPr>
        <w:t xml:space="preserve"> [1</w:t>
      </w:r>
      <w:r w:rsidRPr="00D922ED">
        <w:rPr>
          <w:rFonts w:cs="Times New Roman"/>
          <w:szCs w:val="21"/>
        </w:rPr>
        <w:t>，</w:t>
      </w:r>
      <w:r w:rsidRPr="00D922ED">
        <w:rPr>
          <w:rFonts w:cs="Times New Roman"/>
          <w:szCs w:val="21"/>
        </w:rPr>
        <w:t>5]</w:t>
      </w:r>
      <w:r w:rsidRPr="00D922ED">
        <w:rPr>
          <w:rFonts w:cs="Times New Roman"/>
          <w:szCs w:val="21"/>
        </w:rPr>
        <w:t>，公式为：</w:t>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r>
      <w:r w:rsidRPr="00D922ED">
        <w:rPr>
          <w:rFonts w:ascii="Times New Roman" w:eastAsia="宋体" w:hAnsi="Times New Roman" w:cs="Times New Roman"/>
          <w:position w:val="-72"/>
          <w:szCs w:val="21"/>
        </w:rPr>
        <w:object w:dxaOrig="2116" w:dyaOrig="1114">
          <v:shape id="_x0000_i1033" type="#_x0000_t75" style="width:105.85pt;height:55.35pt" o:ole="">
            <v:imagedata r:id="rId37" o:title=""/>
          </v:shape>
          <o:OLEObject Type="Embed" ProgID="Equation.DSMT4" ShapeID="_x0000_i1033" DrawAspect="Content" ObjectID="_1606149671" r:id="rId38"/>
        </w:object>
      </w:r>
      <w:r w:rsidRPr="00D922ED">
        <w:rPr>
          <w:rFonts w:ascii="Times New Roman" w:eastAsia="宋体" w:hAnsi="Times New Roman" w:cs="Times New Roman"/>
          <w:szCs w:val="21"/>
        </w:rPr>
        <w:t xml:space="preserve"> </w: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1</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t xml:space="preserve">    </w:t>
      </w:r>
      <w:r w:rsidRPr="00D922ED">
        <w:rPr>
          <w:rFonts w:ascii="Times New Roman" w:eastAsia="宋体" w:hAnsi="Times New Roman" w:cs="Times New Roman"/>
          <w:szCs w:val="21"/>
        </w:rPr>
        <w:t>其中，</w:t>
      </w:r>
      <w:r w:rsidRPr="00D922ED">
        <w:rPr>
          <w:rFonts w:ascii="Times New Roman" w:eastAsia="宋体" w:hAnsi="Times New Roman" w:cs="Times New Roman"/>
          <w:szCs w:val="21"/>
        </w:rPr>
        <w:t xml:space="preserve">Qs’ </w:t>
      </w:r>
      <w:r w:rsidRPr="00D922ED">
        <w:rPr>
          <w:rFonts w:ascii="Times New Roman" w:eastAsia="宋体" w:hAnsi="Times New Roman" w:cs="Times New Roman"/>
          <w:szCs w:val="21"/>
        </w:rPr>
        <w:t>表示显示质量，即在固定</w:t>
      </w:r>
      <w:r w:rsidRPr="00D922ED">
        <w:rPr>
          <w:rFonts w:ascii="Times New Roman" w:eastAsia="宋体" w:hAnsi="Times New Roman" w:cs="Times New Roman"/>
          <w:szCs w:val="21"/>
        </w:rPr>
        <w:t xml:space="preserve"> PPI </w:t>
      </w:r>
      <w:r w:rsidRPr="00D922ED">
        <w:rPr>
          <w:rFonts w:ascii="Times New Roman" w:eastAsia="宋体" w:hAnsi="Times New Roman" w:cs="Times New Roman"/>
          <w:szCs w:val="21"/>
        </w:rPr>
        <w:t>和屏幕尺寸条件下（如</w:t>
      </w:r>
      <w:r w:rsidRPr="00D922ED">
        <w:rPr>
          <w:rFonts w:ascii="Times New Roman" w:eastAsia="宋体" w:hAnsi="Times New Roman" w:cs="Times New Roman"/>
          <w:szCs w:val="21"/>
        </w:rPr>
        <w:t>720P</w:t>
      </w:r>
      <w:r w:rsidRPr="00D922ED">
        <w:rPr>
          <w:rFonts w:ascii="Times New Roman" w:eastAsia="宋体" w:hAnsi="Times New Roman" w:cs="Times New Roman"/>
          <w:szCs w:val="21"/>
        </w:rPr>
        <w:t>视频在</w:t>
      </w:r>
      <w:r w:rsidRPr="00D922ED">
        <w:rPr>
          <w:rFonts w:ascii="Times New Roman" w:eastAsia="宋体" w:hAnsi="Times New Roman" w:cs="Times New Roman"/>
          <w:szCs w:val="21"/>
        </w:rPr>
        <w:t>42’</w:t>
      </w:r>
      <w:r w:rsidRPr="00D922ED">
        <w:rPr>
          <w:rFonts w:ascii="Times New Roman" w:eastAsia="宋体" w:hAnsi="Times New Roman" w:cs="Times New Roman"/>
          <w:szCs w:val="21"/>
        </w:rPr>
        <w:t>电视播放）能够取得的最高质量得分；</w:t>
      </w:r>
      <m:oMath>
        <m:sSub>
          <m:sSubPr>
            <m:ctrlPr>
              <w:rPr>
                <w:rFonts w:ascii="Cambria Math" w:eastAsia="宋体" w:hAnsi="Cambria Math" w:cs="Times New Roman"/>
                <w:szCs w:val="21"/>
              </w:rPr>
            </m:ctrlPr>
          </m:sSubPr>
          <m:e>
            <m:r>
              <w:rPr>
                <w:rFonts w:ascii="Cambria Math" w:eastAsia="宋体" w:hAnsi="Cambria Math" w:cs="Times New Roman"/>
                <w:szCs w:val="21"/>
              </w:rPr>
              <m:t>c</m:t>
            </m:r>
          </m:e>
          <m:sub>
            <m:r>
              <w:rPr>
                <w:rFonts w:ascii="Cambria Math" w:eastAsia="宋体" w:hAnsi="Cambria Math" w:cs="Times New Roman"/>
                <w:szCs w:val="21"/>
              </w:rPr>
              <m:t>1</m:t>
            </m:r>
          </m:sub>
        </m:sSub>
      </m:oMath>
      <w:r w:rsidRPr="00D922ED">
        <w:rPr>
          <w:rFonts w:ascii="Times New Roman" w:eastAsia="宋体" w:hAnsi="Times New Roman" w:cs="Times New Roman"/>
          <w:szCs w:val="21"/>
        </w:rPr>
        <w:t xml:space="preserve"> </w:t>
      </w:r>
      <w:r w:rsidRPr="00D922ED">
        <w:rPr>
          <w:rFonts w:ascii="Times New Roman" w:eastAsia="宋体" w:hAnsi="Times New Roman" w:cs="Times New Roman"/>
          <w:szCs w:val="21"/>
        </w:rPr>
        <w:t>表示相应最低分值，本文中取</w:t>
      </w:r>
      <w:r w:rsidRPr="00D922ED">
        <w:rPr>
          <w:rFonts w:ascii="Times New Roman" w:eastAsia="宋体" w:hAnsi="Times New Roman" w:cs="Times New Roman"/>
          <w:szCs w:val="21"/>
        </w:rPr>
        <w:t xml:space="preserve"> 1.0</w:t>
      </w:r>
      <w:r w:rsidRPr="00D922ED">
        <w:rPr>
          <w:rFonts w:ascii="Times New Roman" w:eastAsia="宋体" w:hAnsi="Times New Roman" w:cs="Times New Roman"/>
          <w:szCs w:val="21"/>
        </w:rPr>
        <w:t>。</w:t>
      </w:r>
    </w:p>
    <w:p w:rsidR="000063DF" w:rsidRPr="00D922ED" w:rsidRDefault="00470267">
      <w:pPr>
        <w:pStyle w:val="MTDisplayEquation"/>
        <w:ind w:firstLineChars="200" w:firstLine="420"/>
        <w:jc w:val="right"/>
        <w:rPr>
          <w:rFonts w:ascii="Times New Roman" w:eastAsia="宋体" w:hAnsi="Times New Roman" w:cs="Times New Roman"/>
          <w:szCs w:val="21"/>
        </w:rPr>
      </w:pPr>
      <w:r w:rsidRPr="00D922ED">
        <w:rPr>
          <w:rFonts w:ascii="Times New Roman" w:eastAsia="宋体" w:hAnsi="Times New Roman" w:cs="Times New Roman"/>
          <w:position w:val="-60"/>
          <w:szCs w:val="21"/>
        </w:rPr>
        <w:object w:dxaOrig="5773" w:dyaOrig="989">
          <v:shape id="_x0000_i1034" type="#_x0000_t75" style="width:288.55pt;height:49.45pt" o:ole="">
            <v:imagedata r:id="rId39" o:title=""/>
          </v:shape>
          <o:OLEObject Type="Embed" ProgID="Equation.DSMT4" ShapeID="_x0000_i1034" DrawAspect="Content" ObjectID="_1606149672" r:id="rId40"/>
        </w:object>
      </w:r>
      <w:r w:rsidRPr="00D922ED">
        <w:rPr>
          <w:rFonts w:ascii="Times New Roman" w:eastAsia="宋体" w:hAnsi="Times New Roman" w:cs="Times New Roman"/>
          <w:szCs w:val="21"/>
        </w:rPr>
        <w:t xml:space="preserve">       </w: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2</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szCs w:val="21"/>
        </w:rPr>
        <w:t>在不同尺寸的屏幕显示视频时，需要用有效显示</w:t>
      </w:r>
      <w:r w:rsidRPr="00D922ED">
        <w:rPr>
          <w:rFonts w:cs="Times New Roman"/>
          <w:i/>
          <w:szCs w:val="21"/>
        </w:rPr>
        <w:t>PPI</w:t>
      </w:r>
      <w:r w:rsidRPr="00D922ED">
        <w:rPr>
          <w:rFonts w:cs="Times New Roman"/>
          <w:szCs w:val="21"/>
        </w:rPr>
        <w:t>及屏幕尺寸（</w:t>
      </w:r>
      <w:r w:rsidRPr="00D922ED">
        <w:rPr>
          <w:rFonts w:cs="Times New Roman"/>
          <w:i/>
          <w:szCs w:val="21"/>
        </w:rPr>
        <w:t>ScreenSize</w:t>
      </w:r>
      <w:r w:rsidRPr="00D922ED">
        <w:rPr>
          <w:rFonts w:cs="Times New Roman"/>
          <w:szCs w:val="21"/>
        </w:rPr>
        <w:t>）来评估在特定设备上播放视频时用户的体验质量。有效显示</w:t>
      </w:r>
      <w:r w:rsidRPr="00D922ED">
        <w:rPr>
          <w:rFonts w:cs="Times New Roman"/>
          <w:i/>
          <w:szCs w:val="21"/>
        </w:rPr>
        <w:t>PPI</w:t>
      </w:r>
      <w:r w:rsidRPr="00D922ED">
        <w:rPr>
          <w:rFonts w:cs="Times New Roman"/>
          <w:szCs w:val="21"/>
        </w:rPr>
        <w:t>由原视频的分辨率，屏幕分辨率以及屏幕尺寸计算得到。</w:t>
      </w:r>
    </w:p>
    <w:p w:rsidR="000063DF" w:rsidRPr="00D922ED" w:rsidRDefault="00470267">
      <w:pPr>
        <w:ind w:firstLineChars="200" w:firstLine="420"/>
        <w:jc w:val="right"/>
        <w:rPr>
          <w:rFonts w:cs="Times New Roman"/>
          <w:szCs w:val="21"/>
        </w:rPr>
      </w:pPr>
      <w:r w:rsidRPr="00D922ED">
        <w:rPr>
          <w:rFonts w:cs="Times New Roman"/>
          <w:position w:val="-24"/>
          <w:szCs w:val="21"/>
        </w:rPr>
        <w:object w:dxaOrig="3694" w:dyaOrig="751">
          <v:shape id="_x0000_i1035" type="#_x0000_t75" style="width:184.3pt;height:37.6pt" o:ole="">
            <v:imagedata r:id="rId41" o:title=""/>
          </v:shape>
          <o:OLEObject Type="Embed" ProgID="Equation.DSMT4" ShapeID="_x0000_i1035" DrawAspect="Content" ObjectID="_1606149673" r:id="rId42"/>
        </w:object>
      </w:r>
      <w:r w:rsidRPr="00D922ED">
        <w:rPr>
          <w:rFonts w:cs="Times New Roman"/>
          <w:szCs w:val="21"/>
        </w:rPr>
        <w:t xml:space="preserve">                    </w:t>
      </w:r>
      <w:r w:rsidRPr="00D922ED">
        <w:rPr>
          <w:rFonts w:cs="Times New Roman"/>
          <w:szCs w:val="21"/>
        </w:rPr>
        <w:fldChar w:fldCharType="begin"/>
      </w:r>
      <w:r w:rsidRPr="00D922ED">
        <w:rPr>
          <w:rFonts w:cs="Times New Roman"/>
          <w:szCs w:val="21"/>
        </w:rPr>
        <w:instrText xml:space="preserve"> MACROBUTTON MTPlaceRef \* MERGEFORMAT </w:instrText>
      </w:r>
      <w:r w:rsidRPr="00D922ED">
        <w:rPr>
          <w:rFonts w:cs="Times New Roman"/>
          <w:szCs w:val="21"/>
        </w:rPr>
        <w:fldChar w:fldCharType="begin"/>
      </w:r>
      <w:r w:rsidRPr="00D922ED">
        <w:rPr>
          <w:rFonts w:cs="Times New Roman"/>
          <w:szCs w:val="21"/>
        </w:rPr>
        <w:instrText xml:space="preserve"> SEQ MTEqn \h \* MERGEFORMAT </w:instrText>
      </w:r>
      <w:r w:rsidRPr="00D922ED">
        <w:rPr>
          <w:rFonts w:cs="Times New Roman"/>
          <w:szCs w:val="21"/>
        </w:rPr>
        <w:fldChar w:fldCharType="end"/>
      </w:r>
      <w:r w:rsidRPr="00D922ED">
        <w:rPr>
          <w:rFonts w:cs="Times New Roman"/>
          <w:szCs w:val="21"/>
        </w:rPr>
        <w:instrText>(</w:instrText>
      </w:r>
      <w:r w:rsidRPr="00D922ED">
        <w:rPr>
          <w:rFonts w:cs="Times New Roman"/>
          <w:szCs w:val="21"/>
        </w:rPr>
        <w:fldChar w:fldCharType="begin"/>
      </w:r>
      <w:r w:rsidRPr="00D922ED">
        <w:rPr>
          <w:rFonts w:cs="Times New Roman"/>
          <w:szCs w:val="21"/>
        </w:rPr>
        <w:instrText xml:space="preserve"> SEQ MTChap \c \* Arabic \* MERGEFORMAT </w:instrText>
      </w:r>
      <w:r w:rsidRPr="00D922ED">
        <w:rPr>
          <w:rFonts w:cs="Times New Roman"/>
          <w:szCs w:val="21"/>
        </w:rPr>
        <w:fldChar w:fldCharType="separate"/>
      </w:r>
      <w:r w:rsidRPr="00D922ED">
        <w:rPr>
          <w:rFonts w:cs="Times New Roman"/>
          <w:szCs w:val="21"/>
        </w:rPr>
        <w:instrText>0</w:instrText>
      </w:r>
      <w:r w:rsidRPr="00D922ED">
        <w:rPr>
          <w:rFonts w:cs="Times New Roman"/>
          <w:szCs w:val="21"/>
        </w:rPr>
        <w:fldChar w:fldCharType="end"/>
      </w:r>
      <w:r w:rsidRPr="00D922ED">
        <w:rPr>
          <w:rFonts w:cs="Times New Roman"/>
          <w:szCs w:val="21"/>
        </w:rPr>
        <w:instrText>-</w:instrText>
      </w:r>
      <w:r w:rsidRPr="00D922ED">
        <w:rPr>
          <w:rFonts w:cs="Times New Roman"/>
          <w:szCs w:val="21"/>
        </w:rPr>
        <w:fldChar w:fldCharType="begin"/>
      </w:r>
      <w:r w:rsidRPr="00D922ED">
        <w:rPr>
          <w:rFonts w:cs="Times New Roman"/>
          <w:szCs w:val="21"/>
        </w:rPr>
        <w:instrText xml:space="preserve"> SEQ MTSec \c \* Arabic \* MERGEFORMAT </w:instrText>
      </w:r>
      <w:r w:rsidRPr="00D922ED">
        <w:rPr>
          <w:rFonts w:cs="Times New Roman"/>
          <w:szCs w:val="21"/>
        </w:rPr>
        <w:fldChar w:fldCharType="separate"/>
      </w:r>
      <w:r w:rsidRPr="00D922ED">
        <w:rPr>
          <w:rFonts w:cs="Times New Roman"/>
          <w:szCs w:val="21"/>
        </w:rPr>
        <w:instrText>0</w:instrText>
      </w:r>
      <w:r w:rsidRPr="00D922ED">
        <w:rPr>
          <w:rFonts w:cs="Times New Roman"/>
          <w:szCs w:val="21"/>
        </w:rPr>
        <w:fldChar w:fldCharType="end"/>
      </w:r>
      <w:r w:rsidRPr="00D922ED">
        <w:rPr>
          <w:rFonts w:cs="Times New Roman"/>
          <w:szCs w:val="21"/>
        </w:rPr>
        <w:instrText>-</w:instrText>
      </w:r>
      <w:r w:rsidRPr="00D922ED">
        <w:rPr>
          <w:rFonts w:cs="Times New Roman"/>
          <w:szCs w:val="21"/>
        </w:rPr>
        <w:fldChar w:fldCharType="begin"/>
      </w:r>
      <w:r w:rsidRPr="00D922ED">
        <w:rPr>
          <w:rFonts w:cs="Times New Roman"/>
          <w:szCs w:val="21"/>
        </w:rPr>
        <w:instrText xml:space="preserve"> SEQ MTEqn \c \* Arabic \* MERGEFORMAT </w:instrText>
      </w:r>
      <w:r w:rsidRPr="00D922ED">
        <w:rPr>
          <w:rFonts w:cs="Times New Roman"/>
          <w:szCs w:val="21"/>
        </w:rPr>
        <w:fldChar w:fldCharType="separate"/>
      </w:r>
      <w:r w:rsidRPr="00D922ED">
        <w:rPr>
          <w:rFonts w:cs="Times New Roman"/>
          <w:szCs w:val="21"/>
        </w:rPr>
        <w:instrText>3</w:instrText>
      </w:r>
      <w:r w:rsidRPr="00D922ED">
        <w:rPr>
          <w:rFonts w:cs="Times New Roman"/>
          <w:szCs w:val="21"/>
        </w:rPr>
        <w:fldChar w:fldCharType="end"/>
      </w:r>
      <w:r w:rsidRPr="00D922ED">
        <w:rPr>
          <w:rFonts w:cs="Times New Roman"/>
          <w:szCs w:val="21"/>
        </w:rPr>
        <w:instrText>)</w:instrText>
      </w:r>
      <w:r w:rsidRPr="00D922ED">
        <w:rPr>
          <w:rFonts w:cs="Times New Roman"/>
          <w:szCs w:val="21"/>
        </w:rPr>
        <w:fldChar w:fldCharType="end"/>
      </w:r>
    </w:p>
    <w:p w:rsidR="000063DF" w:rsidRPr="00D922ED" w:rsidRDefault="00470267">
      <w:pPr>
        <w:ind w:firstLineChars="200" w:firstLine="420"/>
        <w:rPr>
          <w:rFonts w:cs="Times New Roman"/>
          <w:snapToGrid w:val="0"/>
          <w:szCs w:val="21"/>
        </w:rPr>
      </w:pPr>
      <w:r w:rsidRPr="00D922ED">
        <w:rPr>
          <w:rFonts w:cs="Times New Roman"/>
          <w:szCs w:val="21"/>
        </w:rPr>
        <w:t>以上的系数均为大数据统计所得。根据不同的编码方式有不同的对应系数取值。</w:t>
      </w:r>
    </w:p>
    <w:p w:rsidR="000063DF" w:rsidRPr="00D922ED" w:rsidRDefault="000063DF">
      <w:pPr>
        <w:rPr>
          <w:rFonts w:cs="Times New Roman"/>
          <w:szCs w:val="21"/>
        </w:rPr>
      </w:pPr>
    </w:p>
    <w:p w:rsidR="000063DF" w:rsidRPr="00D922ED" w:rsidRDefault="00470267" w:rsidP="007B1935">
      <w:pPr>
        <w:pStyle w:val="4"/>
        <w:rPr>
          <w:rFonts w:ascii="Times New Roman" w:eastAsia="宋体" w:hAnsi="Times New Roman" w:cs="Times New Roman"/>
        </w:rPr>
      </w:pPr>
      <w:r w:rsidRPr="00D922ED">
        <w:rPr>
          <w:rFonts w:ascii="Times New Roman" w:eastAsia="宋体" w:hAnsi="Times New Roman" w:cs="Times New Roman"/>
        </w:rPr>
        <w:t>6.2.</w:t>
      </w:r>
      <w:r w:rsidR="007B1935" w:rsidRPr="00D922ED">
        <w:rPr>
          <w:rFonts w:ascii="Times New Roman" w:eastAsia="宋体" w:hAnsi="Times New Roman" w:cs="Times New Roman"/>
        </w:rPr>
        <w:t>1</w:t>
      </w:r>
      <w:r w:rsidRPr="00D922ED">
        <w:rPr>
          <w:rFonts w:ascii="Times New Roman" w:eastAsia="宋体" w:hAnsi="Times New Roman" w:cs="Times New Roman"/>
        </w:rPr>
        <w:t xml:space="preserve">.2 </w:t>
      </w:r>
      <w:bookmarkStart w:id="42" w:name="OLE_LINK37"/>
      <w:bookmarkStart w:id="43" w:name="OLE_LINK36"/>
      <w:r w:rsidRPr="00D922ED">
        <w:rPr>
          <w:rFonts w:ascii="Times New Roman" w:eastAsia="宋体" w:hAnsi="Times New Roman" w:cs="Times New Roman"/>
        </w:rPr>
        <w:t>Bitstream Model (Mode 1)</w:t>
      </w:r>
      <w:bookmarkEnd w:id="42"/>
      <w:bookmarkEnd w:id="43"/>
      <w:r w:rsidRPr="00D922ED">
        <w:rPr>
          <w:rFonts w:ascii="Times New Roman" w:eastAsia="宋体" w:hAnsi="Times New Roman" w:cs="Times New Roman"/>
        </w:rPr>
        <w:t xml:space="preserve"> </w:t>
      </w:r>
    </w:p>
    <w:p w:rsidR="000063DF" w:rsidRPr="00D922ED" w:rsidRDefault="00470267">
      <w:pPr>
        <w:rPr>
          <w:rFonts w:cs="Times New Roman"/>
        </w:rPr>
      </w:pPr>
      <w:r w:rsidRPr="00D922ED">
        <w:rPr>
          <w:rFonts w:cs="Times New Roman"/>
        </w:rPr>
        <w:t>注：</w:t>
      </w:r>
      <w:r w:rsidRPr="00D922ED">
        <w:rPr>
          <w:rFonts w:cs="Times New Roman"/>
        </w:rPr>
        <w:t xml:space="preserve">Mode 1 </w:t>
      </w:r>
      <w:r w:rsidRPr="00D922ED">
        <w:rPr>
          <w:rFonts w:cs="Times New Roman"/>
        </w:rPr>
        <w:t>参数由字母</w:t>
      </w:r>
      <w:r w:rsidRPr="00D922ED">
        <w:rPr>
          <w:rFonts w:cs="Times New Roman"/>
        </w:rPr>
        <w:t>{c</w:t>
      </w:r>
      <w:r w:rsidRPr="00D922ED">
        <w:rPr>
          <w:rFonts w:cs="Times New Roman"/>
          <w:sz w:val="22"/>
          <w:vertAlign w:val="subscript"/>
        </w:rPr>
        <w:t>i</w:t>
      </w:r>
      <w:r w:rsidRPr="00D922ED">
        <w:rPr>
          <w:rFonts w:cs="Times New Roman"/>
        </w:rPr>
        <w:t xml:space="preserve"> }</w:t>
      </w:r>
      <w:r w:rsidRPr="00D922ED">
        <w:rPr>
          <w:rFonts w:cs="Times New Roman"/>
        </w:rPr>
        <w:t>表示。</w:t>
      </w:r>
    </w:p>
    <w:p w:rsidR="000063DF" w:rsidRPr="00D922ED" w:rsidRDefault="00470267">
      <w:pPr>
        <w:ind w:firstLineChars="200" w:firstLine="420"/>
        <w:rPr>
          <w:rFonts w:cs="Times New Roman"/>
          <w:szCs w:val="21"/>
        </w:rPr>
      </w:pPr>
      <w:r w:rsidRPr="00D922ED">
        <w:rPr>
          <w:rFonts w:cs="Times New Roman"/>
          <w:szCs w:val="21"/>
        </w:rPr>
        <w:t xml:space="preserve">Qs </w:t>
      </w:r>
      <w:r w:rsidRPr="00D922ED">
        <w:rPr>
          <w:rFonts w:cs="Times New Roman"/>
          <w:szCs w:val="21"/>
        </w:rPr>
        <w:t>为视频体验质量得分，综合考虑视频显示质量和视频编码质量，其取值范围</w:t>
      </w:r>
      <w:r w:rsidRPr="00D922ED">
        <w:rPr>
          <w:rFonts w:cs="Times New Roman"/>
          <w:szCs w:val="21"/>
        </w:rPr>
        <w:t xml:space="preserve"> [1</w:t>
      </w:r>
      <w:r w:rsidRPr="00D922ED">
        <w:rPr>
          <w:rFonts w:cs="Times New Roman"/>
          <w:szCs w:val="21"/>
        </w:rPr>
        <w:t>，</w:t>
      </w:r>
      <w:r w:rsidRPr="00D922ED">
        <w:rPr>
          <w:rFonts w:cs="Times New Roman"/>
          <w:szCs w:val="21"/>
        </w:rPr>
        <w:t>5]</w:t>
      </w:r>
      <w:r w:rsidRPr="00D922ED">
        <w:rPr>
          <w:rFonts w:cs="Times New Roman"/>
          <w:szCs w:val="21"/>
        </w:rPr>
        <w:t>，视频部分的质量公式为：</w:t>
      </w:r>
    </w:p>
    <w:p w:rsidR="000063DF" w:rsidRPr="00D922ED" w:rsidRDefault="00470267">
      <w:pPr>
        <w:pStyle w:val="MTDisplayEquation"/>
        <w:ind w:firstLineChars="200" w:firstLine="420"/>
        <w:rPr>
          <w:rFonts w:ascii="Times New Roman" w:eastAsia="宋体" w:hAnsi="Times New Roman" w:cs="Times New Roman"/>
          <w:position w:val="-60"/>
          <w:szCs w:val="21"/>
        </w:rPr>
      </w:pPr>
      <w:r w:rsidRPr="00D922ED">
        <w:rPr>
          <w:rFonts w:ascii="Times New Roman" w:eastAsia="宋体" w:hAnsi="Times New Roman" w:cs="Times New Roman"/>
          <w:position w:val="-60"/>
          <w:szCs w:val="21"/>
        </w:rPr>
        <w:tab/>
      </w:r>
      <w:r w:rsidRPr="00D922ED">
        <w:rPr>
          <w:rFonts w:ascii="Times New Roman" w:eastAsia="宋体" w:hAnsi="Times New Roman" w:cs="Times New Roman"/>
          <w:position w:val="-60"/>
          <w:szCs w:val="21"/>
        </w:rPr>
        <w:object w:dxaOrig="3118" w:dyaOrig="576">
          <v:shape id="_x0000_i1036" type="#_x0000_t75" style="width:155.8pt;height:29pt" o:ole="">
            <v:imagedata r:id="rId43" o:title=""/>
          </v:shape>
          <o:OLEObject Type="Embed" ProgID="Equation.DSMT4" ShapeID="_x0000_i1036" DrawAspect="Content" ObjectID="_1606149674" r:id="rId44"/>
        </w:object>
      </w:r>
      <w:r w:rsidRPr="00D922ED">
        <w:rPr>
          <w:rFonts w:ascii="Times New Roman" w:eastAsia="宋体" w:hAnsi="Times New Roman" w:cs="Times New Roman"/>
          <w:position w:val="-60"/>
          <w:szCs w:val="21"/>
        </w:rPr>
        <w:t xml:space="preserve">                </w:t>
      </w:r>
      <w:r w:rsidRPr="00D922ED">
        <w:rPr>
          <w:rFonts w:ascii="Times New Roman" w:eastAsia="宋体" w:hAnsi="Times New Roman" w:cs="Times New Roman"/>
          <w:position w:val="-60"/>
          <w:szCs w:val="21"/>
        </w:rPr>
        <w:tab/>
      </w:r>
      <w:r w:rsidRPr="00D922ED">
        <w:rPr>
          <w:rFonts w:ascii="Times New Roman" w:eastAsia="宋体" w:hAnsi="Times New Roman" w:cs="Times New Roman"/>
          <w:position w:val="-60"/>
          <w:szCs w:val="21"/>
        </w:rPr>
        <w:fldChar w:fldCharType="begin"/>
      </w:r>
      <w:r w:rsidRPr="00D922ED">
        <w:rPr>
          <w:rFonts w:ascii="Times New Roman" w:eastAsia="宋体" w:hAnsi="Times New Roman" w:cs="Times New Roman"/>
          <w:position w:val="-60"/>
          <w:szCs w:val="21"/>
        </w:rPr>
        <w:instrText xml:space="preserve"> MACROBUTTON MTPlaceRef \* MERGEFORMAT </w:instrText>
      </w:r>
      <w:r w:rsidRPr="00D922ED">
        <w:rPr>
          <w:rFonts w:ascii="Times New Roman" w:eastAsia="宋体" w:hAnsi="Times New Roman" w:cs="Times New Roman"/>
          <w:position w:val="-60"/>
          <w:szCs w:val="21"/>
        </w:rPr>
        <w:fldChar w:fldCharType="begin"/>
      </w:r>
      <w:r w:rsidRPr="00D922ED">
        <w:rPr>
          <w:rFonts w:ascii="Times New Roman" w:eastAsia="宋体" w:hAnsi="Times New Roman" w:cs="Times New Roman"/>
          <w:position w:val="-60"/>
          <w:szCs w:val="21"/>
        </w:rPr>
        <w:instrText xml:space="preserve"> SEQ MTEqn \h \* MERGEFORMAT </w:instrText>
      </w:r>
      <w:r w:rsidRPr="00D922ED">
        <w:rPr>
          <w:rFonts w:ascii="Times New Roman" w:eastAsia="宋体" w:hAnsi="Times New Roman" w:cs="Times New Roman"/>
          <w:position w:val="-60"/>
          <w:szCs w:val="21"/>
        </w:rPr>
        <w:fldChar w:fldCharType="end"/>
      </w:r>
      <w:r w:rsidRPr="00D922ED">
        <w:rPr>
          <w:rFonts w:ascii="Times New Roman" w:eastAsia="宋体" w:hAnsi="Times New Roman" w:cs="Times New Roman"/>
          <w:position w:val="-60"/>
          <w:szCs w:val="21"/>
        </w:rPr>
        <w:instrText>(</w:instrText>
      </w:r>
      <w:r w:rsidRPr="00D922ED">
        <w:rPr>
          <w:rFonts w:ascii="Times New Roman" w:eastAsia="宋体" w:hAnsi="Times New Roman" w:cs="Times New Roman"/>
          <w:position w:val="-60"/>
          <w:szCs w:val="21"/>
        </w:rPr>
        <w:fldChar w:fldCharType="begin"/>
      </w:r>
      <w:r w:rsidRPr="00D922ED">
        <w:rPr>
          <w:rFonts w:ascii="Times New Roman" w:eastAsia="宋体" w:hAnsi="Times New Roman" w:cs="Times New Roman"/>
          <w:position w:val="-60"/>
          <w:szCs w:val="21"/>
        </w:rPr>
        <w:instrText xml:space="preserve"> SEQ MTChap \c \* Arabic \* MERGEFORMAT </w:instrText>
      </w:r>
      <w:r w:rsidRPr="00D922ED">
        <w:rPr>
          <w:rFonts w:ascii="Times New Roman" w:eastAsia="宋体" w:hAnsi="Times New Roman" w:cs="Times New Roman"/>
          <w:position w:val="-60"/>
          <w:szCs w:val="21"/>
        </w:rPr>
        <w:fldChar w:fldCharType="separate"/>
      </w:r>
      <w:r w:rsidRPr="00D922ED">
        <w:rPr>
          <w:rFonts w:ascii="Times New Roman" w:eastAsia="宋体" w:hAnsi="Times New Roman" w:cs="Times New Roman"/>
          <w:position w:val="-60"/>
          <w:szCs w:val="21"/>
        </w:rPr>
        <w:instrText>0</w:instrText>
      </w:r>
      <w:r w:rsidRPr="00D922ED">
        <w:rPr>
          <w:rFonts w:ascii="Times New Roman" w:eastAsia="宋体" w:hAnsi="Times New Roman" w:cs="Times New Roman"/>
          <w:position w:val="-60"/>
          <w:szCs w:val="21"/>
        </w:rPr>
        <w:fldChar w:fldCharType="end"/>
      </w:r>
      <w:r w:rsidRPr="00D922ED">
        <w:rPr>
          <w:rFonts w:ascii="Times New Roman" w:eastAsia="宋体" w:hAnsi="Times New Roman" w:cs="Times New Roman"/>
          <w:position w:val="-60"/>
          <w:szCs w:val="21"/>
        </w:rPr>
        <w:instrText>-</w:instrText>
      </w:r>
      <w:r w:rsidRPr="00D922ED">
        <w:rPr>
          <w:rFonts w:ascii="Times New Roman" w:eastAsia="宋体" w:hAnsi="Times New Roman" w:cs="Times New Roman"/>
          <w:position w:val="-60"/>
          <w:szCs w:val="21"/>
        </w:rPr>
        <w:fldChar w:fldCharType="begin"/>
      </w:r>
      <w:r w:rsidRPr="00D922ED">
        <w:rPr>
          <w:rFonts w:ascii="Times New Roman" w:eastAsia="宋体" w:hAnsi="Times New Roman" w:cs="Times New Roman"/>
          <w:position w:val="-60"/>
          <w:szCs w:val="21"/>
        </w:rPr>
        <w:instrText xml:space="preserve"> SEQ MTSec \c \* Arabic \* MERGEFORMAT </w:instrText>
      </w:r>
      <w:r w:rsidRPr="00D922ED">
        <w:rPr>
          <w:rFonts w:ascii="Times New Roman" w:eastAsia="宋体" w:hAnsi="Times New Roman" w:cs="Times New Roman"/>
          <w:position w:val="-60"/>
          <w:szCs w:val="21"/>
        </w:rPr>
        <w:fldChar w:fldCharType="separate"/>
      </w:r>
      <w:r w:rsidRPr="00D922ED">
        <w:rPr>
          <w:rFonts w:ascii="Times New Roman" w:eastAsia="宋体" w:hAnsi="Times New Roman" w:cs="Times New Roman"/>
          <w:position w:val="-60"/>
          <w:szCs w:val="21"/>
        </w:rPr>
        <w:instrText>0</w:instrText>
      </w:r>
      <w:r w:rsidRPr="00D922ED">
        <w:rPr>
          <w:rFonts w:ascii="Times New Roman" w:eastAsia="宋体" w:hAnsi="Times New Roman" w:cs="Times New Roman"/>
          <w:position w:val="-60"/>
          <w:szCs w:val="21"/>
        </w:rPr>
        <w:fldChar w:fldCharType="end"/>
      </w:r>
      <w:r w:rsidRPr="00D922ED">
        <w:rPr>
          <w:rFonts w:ascii="Times New Roman" w:eastAsia="宋体" w:hAnsi="Times New Roman" w:cs="Times New Roman"/>
          <w:position w:val="-60"/>
          <w:szCs w:val="21"/>
        </w:rPr>
        <w:instrText>-</w:instrText>
      </w:r>
      <w:r w:rsidRPr="00D922ED">
        <w:rPr>
          <w:rFonts w:ascii="Times New Roman" w:eastAsia="宋体" w:hAnsi="Times New Roman" w:cs="Times New Roman"/>
          <w:position w:val="-60"/>
          <w:szCs w:val="21"/>
        </w:rPr>
        <w:fldChar w:fldCharType="begin"/>
      </w:r>
      <w:r w:rsidRPr="00D922ED">
        <w:rPr>
          <w:rFonts w:ascii="Times New Roman" w:eastAsia="宋体" w:hAnsi="Times New Roman" w:cs="Times New Roman"/>
          <w:position w:val="-60"/>
          <w:szCs w:val="21"/>
        </w:rPr>
        <w:instrText xml:space="preserve"> SEQ MTEqn \c \* Arabic \* MERGEFORMAT </w:instrText>
      </w:r>
      <w:r w:rsidRPr="00D922ED">
        <w:rPr>
          <w:rFonts w:ascii="Times New Roman" w:eastAsia="宋体" w:hAnsi="Times New Roman" w:cs="Times New Roman"/>
          <w:position w:val="-60"/>
          <w:szCs w:val="21"/>
        </w:rPr>
        <w:fldChar w:fldCharType="separate"/>
      </w:r>
      <w:r w:rsidRPr="00D922ED">
        <w:rPr>
          <w:rFonts w:ascii="Times New Roman" w:eastAsia="宋体" w:hAnsi="Times New Roman" w:cs="Times New Roman"/>
          <w:position w:val="-60"/>
          <w:szCs w:val="21"/>
        </w:rPr>
        <w:instrText>4</w:instrText>
      </w:r>
      <w:r w:rsidRPr="00D922ED">
        <w:rPr>
          <w:rFonts w:ascii="Times New Roman" w:eastAsia="宋体" w:hAnsi="Times New Roman" w:cs="Times New Roman"/>
          <w:position w:val="-60"/>
          <w:szCs w:val="21"/>
        </w:rPr>
        <w:fldChar w:fldCharType="end"/>
      </w:r>
      <w:r w:rsidRPr="00D922ED">
        <w:rPr>
          <w:rFonts w:ascii="Times New Roman" w:eastAsia="宋体" w:hAnsi="Times New Roman" w:cs="Times New Roman"/>
          <w:position w:val="-60"/>
          <w:szCs w:val="21"/>
        </w:rPr>
        <w:instrText>)</w:instrText>
      </w:r>
      <w:r w:rsidRPr="00D922ED">
        <w:rPr>
          <w:rFonts w:ascii="Times New Roman" w:eastAsia="宋体" w:hAnsi="Times New Roman" w:cs="Times New Roman"/>
          <w:position w:val="-60"/>
          <w:szCs w:val="21"/>
        </w:rPr>
        <w:fldChar w:fldCharType="end"/>
      </w:r>
    </w:p>
    <w:p w:rsidR="000063DF" w:rsidRPr="00D922ED" w:rsidRDefault="00470267">
      <w:pPr>
        <w:ind w:firstLineChars="200" w:firstLine="420"/>
        <w:rPr>
          <w:rFonts w:cs="Times New Roman"/>
          <w:szCs w:val="21"/>
        </w:rPr>
      </w:pPr>
      <w:r w:rsidRPr="00D922ED">
        <w:rPr>
          <w:rFonts w:cs="Times New Roman"/>
          <w:szCs w:val="21"/>
        </w:rPr>
        <w:t xml:space="preserve">Qs’ </w:t>
      </w:r>
      <w:r w:rsidRPr="00D922ED">
        <w:rPr>
          <w:rFonts w:cs="Times New Roman"/>
          <w:szCs w:val="21"/>
        </w:rPr>
        <w:t>表示显示质量，在不同尺寸的屏幕显示视频时，需要用有效显示</w:t>
      </w:r>
      <w:r w:rsidRPr="00D922ED">
        <w:rPr>
          <w:rFonts w:cs="Times New Roman"/>
          <w:i/>
          <w:szCs w:val="21"/>
        </w:rPr>
        <w:t>PPI</w:t>
      </w:r>
      <w:r w:rsidRPr="00D922ED">
        <w:rPr>
          <w:rFonts w:cs="Times New Roman"/>
          <w:szCs w:val="21"/>
        </w:rPr>
        <w:t>及屏幕尺寸（</w:t>
      </w:r>
      <w:r w:rsidRPr="00D922ED">
        <w:rPr>
          <w:rFonts w:cs="Times New Roman"/>
          <w:i/>
          <w:szCs w:val="21"/>
        </w:rPr>
        <w:t>ScreenSize</w:t>
      </w:r>
      <w:r w:rsidRPr="00D922ED">
        <w:rPr>
          <w:rFonts w:cs="Times New Roman"/>
          <w:szCs w:val="21"/>
        </w:rPr>
        <w:t>）来评估在特定设备上播放视频时用户的体验质量，公式引用（</w:t>
      </w:r>
      <w:r w:rsidRPr="00D922ED">
        <w:rPr>
          <w:rFonts w:cs="Times New Roman"/>
          <w:szCs w:val="21"/>
        </w:rPr>
        <w:t>0-0-2</w:t>
      </w:r>
      <w:r w:rsidRPr="00D922ED">
        <w:rPr>
          <w:rFonts w:cs="Times New Roman"/>
          <w:szCs w:val="21"/>
        </w:rPr>
        <w:t>）；</w:t>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r>
      <w:r w:rsidRPr="00D922ED">
        <w:rPr>
          <w:rFonts w:ascii="Times New Roman" w:eastAsia="宋体" w:hAnsi="Times New Roman" w:cs="Times New Roman"/>
          <w:position w:val="-60"/>
          <w:szCs w:val="21"/>
        </w:rPr>
        <w:object w:dxaOrig="5760" w:dyaOrig="989">
          <v:shape id="_x0000_i1037" type="#_x0000_t75" style="width:4in;height:49.45pt" o:ole="">
            <v:imagedata r:id="rId45" o:title=""/>
          </v:shape>
          <o:OLEObject Type="Embed" ProgID="Equation.DSMT4" ShapeID="_x0000_i1037" DrawAspect="Content" ObjectID="_1606149675" r:id="rId46"/>
        </w:objec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5</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szCs w:val="21"/>
        </w:rPr>
        <w:t xml:space="preserve">Mode 1 </w:t>
      </w:r>
      <w:r w:rsidRPr="00D922ED">
        <w:rPr>
          <w:rFonts w:cs="Times New Roman"/>
          <w:szCs w:val="21"/>
        </w:rPr>
        <w:t>视频编码质量</w:t>
      </w:r>
      <w:r w:rsidRPr="00D922ED">
        <w:rPr>
          <w:rFonts w:cs="Times New Roman"/>
          <w:i/>
          <w:szCs w:val="21"/>
        </w:rPr>
        <w:t xml:space="preserve">Qcod </w:t>
      </w:r>
      <w:r w:rsidRPr="00D922ED">
        <w:rPr>
          <w:rFonts w:cs="Times New Roman"/>
          <w:szCs w:val="21"/>
        </w:rPr>
        <w:t>由比特流中采集视频帧关键编码信息计算获得，衡量视频压缩对与视频源质量的损伤情况，可以表示为如下函数映射关系：</w:t>
      </w:r>
    </w:p>
    <w:p w:rsidR="000063DF" w:rsidRPr="00D922ED" w:rsidRDefault="00470267">
      <w:pPr>
        <w:pStyle w:val="MTDisplayEquation"/>
        <w:ind w:firstLineChars="200" w:firstLine="420"/>
        <w:jc w:val="center"/>
        <w:rPr>
          <w:rFonts w:ascii="Times New Roman" w:eastAsia="宋体" w:hAnsi="Times New Roman" w:cs="Times New Roman"/>
          <w:szCs w:val="21"/>
        </w:rPr>
      </w:pPr>
      <w:r w:rsidRPr="00D922ED">
        <w:rPr>
          <w:rFonts w:ascii="Times New Roman" w:eastAsia="宋体" w:hAnsi="Times New Roman" w:cs="Times New Roman"/>
          <w:szCs w:val="21"/>
        </w:rPr>
        <w:lastRenderedPageBreak/>
        <w:tab/>
      </w:r>
      <w:r w:rsidRPr="00D922ED">
        <w:rPr>
          <w:rFonts w:ascii="Times New Roman" w:eastAsia="宋体" w:hAnsi="Times New Roman" w:cs="Times New Roman"/>
          <w:position w:val="-72"/>
          <w:szCs w:val="21"/>
        </w:rPr>
        <w:object w:dxaOrig="4257" w:dyaOrig="1553">
          <v:shape id="_x0000_i1038" type="#_x0000_t75" style="width:213.3pt;height:78.45pt" o:ole="">
            <v:imagedata r:id="rId47" o:title=""/>
          </v:shape>
          <o:OLEObject Type="Embed" ProgID="Equation.DSMT4" ShapeID="_x0000_i1038" DrawAspect="Content" ObjectID="_1606149676" r:id="rId48"/>
        </w:object>
      </w:r>
      <w:r w:rsidRPr="00D922ED">
        <w:rPr>
          <w:rFonts w:ascii="Times New Roman" w:eastAsia="宋体" w:hAnsi="Times New Roman" w:cs="Times New Roman"/>
          <w:szCs w:val="21"/>
        </w:rPr>
        <w:t xml:space="preserve"> </w: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6</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szCs w:val="21"/>
        </w:rPr>
        <w:t>视频编码质量综合衡量了编码过程中关键帧率因子关键帧率因子</w:t>
      </w:r>
      <w:r w:rsidRPr="00D922ED">
        <w:rPr>
          <w:rFonts w:cs="Times New Roman"/>
          <w:i/>
          <w:szCs w:val="21"/>
        </w:rPr>
        <w:t>kfr</w:t>
      </w:r>
      <w:r w:rsidRPr="00D922ED">
        <w:rPr>
          <w:rFonts w:cs="Times New Roman"/>
          <w:szCs w:val="21"/>
        </w:rPr>
        <w:t>、量化因子</w:t>
      </w:r>
      <w:r w:rsidRPr="00D922ED">
        <w:rPr>
          <w:rFonts w:cs="Times New Roman"/>
          <w:i/>
          <w:szCs w:val="21"/>
        </w:rPr>
        <w:t>QP</w:t>
      </w:r>
      <w:r w:rsidRPr="00D922ED">
        <w:rPr>
          <w:rFonts w:cs="Times New Roman"/>
          <w:i/>
          <w:szCs w:val="21"/>
          <w:vertAlign w:val="subscript"/>
        </w:rPr>
        <w:t>imp</w:t>
      </w:r>
      <w:r w:rsidRPr="00D922ED">
        <w:rPr>
          <w:rFonts w:cs="Times New Roman"/>
          <w:szCs w:val="21"/>
        </w:rPr>
        <w:t>和编码复杂度因子</w:t>
      </w:r>
      <w:r w:rsidRPr="00D922ED">
        <w:rPr>
          <w:rFonts w:cs="Times New Roman"/>
          <w:i/>
          <w:szCs w:val="21"/>
        </w:rPr>
        <w:t>cpx</w:t>
      </w:r>
      <w:r w:rsidRPr="00D922ED">
        <w:rPr>
          <w:rFonts w:cs="Times New Roman"/>
          <w:i/>
          <w:szCs w:val="21"/>
          <w:vertAlign w:val="subscript"/>
        </w:rPr>
        <w:t>imp</w:t>
      </w:r>
      <w:r w:rsidRPr="00D922ED">
        <w:rPr>
          <w:rFonts w:cs="Times New Roman"/>
          <w:szCs w:val="21"/>
        </w:rPr>
        <w:t>：</w:t>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r>
      <w:r w:rsidRPr="00D922ED">
        <w:rPr>
          <w:rFonts w:ascii="Times New Roman" w:eastAsia="宋体" w:hAnsi="Times New Roman" w:cs="Times New Roman"/>
          <w:position w:val="-18"/>
          <w:szCs w:val="21"/>
        </w:rPr>
        <w:object w:dxaOrig="3944" w:dyaOrig="476">
          <v:shape id="_x0000_i1039" type="#_x0000_t75" style="width:197.2pt;height:24.2pt" o:ole="">
            <v:imagedata r:id="rId49" o:title=""/>
          </v:shape>
          <o:OLEObject Type="Embed" ProgID="Equation.DSMT4" ShapeID="_x0000_i1039" DrawAspect="Content" ObjectID="_1606149677" r:id="rId50"/>
        </w:objec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7</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i/>
          <w:szCs w:val="21"/>
        </w:rPr>
        <w:t>kfr</w:t>
      </w:r>
      <w:r w:rsidRPr="00D922ED">
        <w:rPr>
          <w:rFonts w:cs="Times New Roman"/>
          <w:szCs w:val="21"/>
        </w:rPr>
        <w:t>为关键帧率因子，通过</w:t>
      </w:r>
      <w:r w:rsidRPr="00D922ED">
        <w:rPr>
          <w:rFonts w:cs="Times New Roman"/>
          <w:szCs w:val="21"/>
        </w:rPr>
        <w:t>I</w:t>
      </w:r>
      <w:r w:rsidRPr="00D922ED">
        <w:rPr>
          <w:rFonts w:cs="Times New Roman"/>
          <w:szCs w:val="21"/>
        </w:rPr>
        <w:t>帧之间平均距离</w:t>
      </w:r>
      <w:r w:rsidRPr="00D922ED">
        <w:rPr>
          <w:rFonts w:cs="Times New Roman"/>
          <w:i/>
          <w:szCs w:val="21"/>
        </w:rPr>
        <w:t>d</w:t>
      </w:r>
      <w:r w:rsidRPr="00D922ED">
        <w:rPr>
          <w:rFonts w:cs="Times New Roman"/>
          <w:szCs w:val="21"/>
        </w:rPr>
        <w:t>，和视频帧率</w:t>
      </w:r>
      <w:r w:rsidRPr="00D922ED">
        <w:rPr>
          <w:rFonts w:cs="Times New Roman"/>
          <w:i/>
          <w:szCs w:val="21"/>
        </w:rPr>
        <w:t>fr</w:t>
      </w:r>
      <w:r w:rsidRPr="00D922ED">
        <w:rPr>
          <w:rFonts w:cs="Times New Roman"/>
          <w:szCs w:val="21"/>
        </w:rPr>
        <w:t>来衡量</w:t>
      </w:r>
      <w:r w:rsidRPr="00D922ED">
        <w:rPr>
          <w:rFonts w:cs="Times New Roman"/>
          <w:szCs w:val="21"/>
        </w:rPr>
        <w:t>I</w:t>
      </w:r>
      <w:r w:rsidRPr="00D922ED">
        <w:rPr>
          <w:rFonts w:cs="Times New Roman"/>
          <w:szCs w:val="21"/>
        </w:rPr>
        <w:t>帧平均间隔对视频质量的影响：</w:t>
      </w:r>
    </w:p>
    <w:p w:rsidR="000063DF" w:rsidRPr="00D922ED" w:rsidRDefault="00470267">
      <w:pPr>
        <w:ind w:firstLineChars="200" w:firstLine="420"/>
        <w:jc w:val="center"/>
        <w:rPr>
          <w:rFonts w:cs="Times New Roman"/>
          <w:szCs w:val="21"/>
        </w:rPr>
      </w:pPr>
      <w:r w:rsidRPr="00D922ED">
        <w:rPr>
          <w:rFonts w:cs="Times New Roman"/>
          <w:position w:val="-24"/>
          <w:szCs w:val="21"/>
        </w:rPr>
        <w:object w:dxaOrig="1615" w:dyaOrig="626">
          <v:shape id="_x0000_i1040" type="#_x0000_t75" style="width:81.15pt;height:31.7pt" o:ole="">
            <v:imagedata r:id="rId51" o:title=""/>
          </v:shape>
          <o:OLEObject Type="Embed" ProgID="Equation.DSMT4" ShapeID="_x0000_i1040" DrawAspect="Content" ObjectID="_1606149678" r:id="rId52"/>
        </w:object>
      </w:r>
    </w:p>
    <w:p w:rsidR="000063DF" w:rsidRPr="00D922ED" w:rsidRDefault="00470267">
      <w:pPr>
        <w:ind w:firstLineChars="200" w:firstLine="420"/>
        <w:rPr>
          <w:rFonts w:cs="Times New Roman"/>
          <w:szCs w:val="21"/>
        </w:rPr>
      </w:pPr>
      <w:r w:rsidRPr="00D922ED">
        <w:rPr>
          <w:rFonts w:cs="Times New Roman"/>
          <w:szCs w:val="21"/>
        </w:rPr>
        <w:t>量化因子主要衡量视频量化过程中造成的质量损伤，其计算过程为：</w:t>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r>
      <w:r w:rsidRPr="00D922ED">
        <w:rPr>
          <w:rFonts w:ascii="Times New Roman" w:eastAsia="宋体" w:hAnsi="Times New Roman" w:cs="Times New Roman"/>
          <w:position w:val="-32"/>
          <w:szCs w:val="21"/>
        </w:rPr>
        <w:object w:dxaOrig="5434" w:dyaOrig="814">
          <v:shape id="_x0000_i1041" type="#_x0000_t75" style="width:271.35pt;height:40.3pt" o:ole="">
            <v:imagedata r:id="rId53" o:title=""/>
          </v:shape>
          <o:OLEObject Type="Embed" ProgID="Equation.DSMT4" ShapeID="_x0000_i1041" DrawAspect="Content" ObjectID="_1606149679" r:id="rId54"/>
        </w:objec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8</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szCs w:val="21"/>
        </w:rPr>
        <w:t>编码复杂度通过当前帧采用</w:t>
      </w:r>
      <w:r w:rsidRPr="00D922ED">
        <w:rPr>
          <w:rFonts w:cs="Times New Roman"/>
          <w:szCs w:val="21"/>
        </w:rPr>
        <w:t>skip</w:t>
      </w:r>
      <w:r w:rsidRPr="00D922ED">
        <w:rPr>
          <w:rFonts w:cs="Times New Roman"/>
          <w:szCs w:val="21"/>
        </w:rPr>
        <w:t>帧间预测模式下块的跳过比例</w:t>
      </w:r>
      <w:r w:rsidRPr="00D922ED">
        <w:rPr>
          <w:rFonts w:cs="Times New Roman"/>
          <w:i/>
          <w:szCs w:val="21"/>
        </w:rPr>
        <w:t>SkipRatio</w:t>
      </w:r>
      <w:r w:rsidRPr="00D922ED">
        <w:rPr>
          <w:rFonts w:cs="Times New Roman"/>
          <w:szCs w:val="21"/>
        </w:rPr>
        <w:t>来衡量。</w:t>
      </w:r>
      <w:r w:rsidRPr="00D922ED">
        <w:rPr>
          <w:rFonts w:cs="Times New Roman"/>
          <w:i/>
          <w:szCs w:val="21"/>
        </w:rPr>
        <w:t>SkipRatio</w:t>
      </w:r>
      <w:r w:rsidRPr="00D922ED">
        <w:rPr>
          <w:rFonts w:cs="Times New Roman"/>
          <w:szCs w:val="21"/>
        </w:rPr>
        <w:t>是基于帧内编码单元的帧级统计量，可以兼容多种编码标准。</w:t>
      </w:r>
    </w:p>
    <w:p w:rsidR="000063DF" w:rsidRPr="00D922ED" w:rsidRDefault="00470267">
      <w:pPr>
        <w:pStyle w:val="MTDisplayEquation"/>
        <w:ind w:firstLineChars="200" w:firstLine="420"/>
        <w:rPr>
          <w:rFonts w:ascii="Times New Roman" w:eastAsia="宋体" w:hAnsi="Times New Roman" w:cs="Times New Roman"/>
          <w:szCs w:val="21"/>
        </w:rPr>
      </w:pPr>
      <w:r w:rsidRPr="00D922ED">
        <w:rPr>
          <w:rFonts w:ascii="Times New Roman" w:eastAsia="宋体" w:hAnsi="Times New Roman" w:cs="Times New Roman"/>
          <w:szCs w:val="21"/>
        </w:rPr>
        <w:tab/>
      </w:r>
      <w:r w:rsidRPr="00D922ED">
        <w:rPr>
          <w:rFonts w:ascii="Times New Roman" w:eastAsia="宋体" w:hAnsi="Times New Roman" w:cs="Times New Roman"/>
          <w:position w:val="-34"/>
          <w:szCs w:val="21"/>
        </w:rPr>
        <w:object w:dxaOrig="4107" w:dyaOrig="789">
          <v:shape id="_x0000_i1042" type="#_x0000_t75" style="width:205.8pt;height:39.75pt" o:ole="">
            <v:imagedata r:id="rId55" o:title=""/>
          </v:shape>
          <o:OLEObject Type="Embed" ProgID="Equation.DSMT4" ShapeID="_x0000_i1042" DrawAspect="Content" ObjectID="_1606149680" r:id="rId56"/>
        </w:object>
      </w:r>
      <w:r w:rsidRPr="00D922ED">
        <w:rPr>
          <w:rFonts w:ascii="Times New Roman" w:eastAsia="宋体" w:hAnsi="Times New Roman" w:cs="Times New Roman"/>
          <w:szCs w:val="21"/>
        </w:rPr>
        <w:tab/>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MACROBUTTON MTPlaceRef \* MERGEFORMAT </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\h \* MERGEFORMAT </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MTChap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MTSec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0</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begin"/>
      </w:r>
      <w:r w:rsidRPr="00D922ED">
        <w:rPr>
          <w:rFonts w:ascii="Times New Roman" w:eastAsia="宋体" w:hAnsi="Times New Roman" w:cs="Times New Roman"/>
          <w:szCs w:val="21"/>
        </w:rPr>
        <w:instrText xml:space="preserve"> SEQ MTEqn \c \* Arabic \* MERGEFORMAT </w:instrText>
      </w:r>
      <w:r w:rsidRPr="00D922ED">
        <w:rPr>
          <w:rFonts w:ascii="Times New Roman" w:eastAsia="宋体" w:hAnsi="Times New Roman" w:cs="Times New Roman"/>
          <w:szCs w:val="21"/>
        </w:rPr>
        <w:fldChar w:fldCharType="separate"/>
      </w:r>
      <w:r w:rsidRPr="00D922ED">
        <w:rPr>
          <w:rFonts w:ascii="Times New Roman" w:eastAsia="宋体" w:hAnsi="Times New Roman" w:cs="Times New Roman"/>
          <w:szCs w:val="21"/>
        </w:rPr>
        <w:instrText>9</w:instrText>
      </w:r>
      <w:r w:rsidRPr="00D922ED">
        <w:rPr>
          <w:rFonts w:ascii="Times New Roman" w:eastAsia="宋体" w:hAnsi="Times New Roman" w:cs="Times New Roman"/>
          <w:szCs w:val="21"/>
        </w:rPr>
        <w:fldChar w:fldCharType="end"/>
      </w:r>
      <w:r w:rsidRPr="00D922ED">
        <w:rPr>
          <w:rFonts w:ascii="Times New Roman" w:eastAsia="宋体" w:hAnsi="Times New Roman" w:cs="Times New Roman"/>
          <w:szCs w:val="21"/>
        </w:rPr>
        <w:instrText>)</w:instrText>
      </w:r>
      <w:r w:rsidRPr="00D922ED">
        <w:rPr>
          <w:rFonts w:ascii="Times New Roman" w:eastAsia="宋体" w:hAnsi="Times New Roman" w:cs="Times New Roman"/>
          <w:szCs w:val="21"/>
        </w:rPr>
        <w:fldChar w:fldCharType="end"/>
      </w:r>
    </w:p>
    <w:p w:rsidR="000063DF" w:rsidRPr="00D922ED" w:rsidRDefault="00470267">
      <w:pPr>
        <w:ind w:firstLineChars="200" w:firstLine="420"/>
        <w:rPr>
          <w:rFonts w:cs="Times New Roman"/>
          <w:szCs w:val="21"/>
        </w:rPr>
      </w:pPr>
      <w:r w:rsidRPr="00D922ED">
        <w:rPr>
          <w:rFonts w:cs="Times New Roman"/>
          <w:szCs w:val="21"/>
        </w:rPr>
        <w:t>上式中，</w:t>
      </w:r>
      <w:r w:rsidRPr="00D922ED">
        <w:rPr>
          <w:rFonts w:cs="Times New Roman"/>
          <w:i/>
          <w:szCs w:val="21"/>
        </w:rPr>
        <w:t>br</w:t>
      </w:r>
      <w:r w:rsidRPr="00D922ED">
        <w:rPr>
          <w:rFonts w:cs="Times New Roman"/>
          <w:i/>
          <w:szCs w:val="21"/>
          <w:vertAlign w:val="subscript"/>
        </w:rPr>
        <w:t>v</w:t>
      </w:r>
      <w:r w:rsidRPr="00D922ED">
        <w:rPr>
          <w:rFonts w:cs="Times New Roman"/>
          <w:szCs w:val="21"/>
        </w:rPr>
        <w:t>视频码率，</w:t>
      </w:r>
      <w:r w:rsidRPr="00D922ED">
        <w:rPr>
          <w:rFonts w:cs="Times New Roman"/>
          <w:i/>
          <w:szCs w:val="21"/>
        </w:rPr>
        <w:t>AvgByte</w:t>
      </w:r>
      <w:r w:rsidRPr="00D922ED">
        <w:rPr>
          <w:rFonts w:cs="Times New Roman"/>
          <w:i/>
          <w:szCs w:val="21"/>
          <w:vertAlign w:val="subscript"/>
        </w:rPr>
        <w:t>I</w:t>
      </w:r>
      <w:r w:rsidRPr="00D922ED">
        <w:rPr>
          <w:rFonts w:cs="Times New Roman"/>
          <w:szCs w:val="21"/>
        </w:rPr>
        <w:t>是</w:t>
      </w:r>
      <w:r w:rsidRPr="00D922ED">
        <w:rPr>
          <w:rFonts w:cs="Times New Roman"/>
          <w:szCs w:val="21"/>
        </w:rPr>
        <w:t>I</w:t>
      </w:r>
      <w:r w:rsidRPr="00D922ED">
        <w:rPr>
          <w:rFonts w:cs="Times New Roman"/>
          <w:szCs w:val="21"/>
        </w:rPr>
        <w:t>帧的平均大小</w:t>
      </w:r>
      <w:r w:rsidRPr="00D922ED">
        <w:rPr>
          <w:rFonts w:cs="Times New Roman"/>
          <w:szCs w:val="21"/>
        </w:rPr>
        <w:t>(</w:t>
      </w:r>
      <w:r w:rsidRPr="00D922ED">
        <w:rPr>
          <w:rFonts w:cs="Times New Roman"/>
          <w:szCs w:val="21"/>
        </w:rPr>
        <w:t>字节为单位</w:t>
      </w:r>
      <w:r w:rsidRPr="00D922ED">
        <w:rPr>
          <w:rFonts w:cs="Times New Roman"/>
          <w:szCs w:val="21"/>
        </w:rPr>
        <w:t>)</w:t>
      </w:r>
      <w:r w:rsidRPr="00D922ED">
        <w:rPr>
          <w:rFonts w:cs="Times New Roman"/>
          <w:szCs w:val="21"/>
        </w:rPr>
        <w:t>。</w:t>
      </w:r>
    </w:p>
    <w:p w:rsidR="000063DF" w:rsidRPr="00D922ED" w:rsidRDefault="00470267">
      <w:pPr>
        <w:ind w:firstLineChars="200" w:firstLine="420"/>
        <w:rPr>
          <w:rFonts w:cs="Times New Roman"/>
        </w:rPr>
      </w:pPr>
      <w:r w:rsidRPr="00D922ED">
        <w:rPr>
          <w:rFonts w:cs="Times New Roman"/>
          <w:szCs w:val="21"/>
        </w:rPr>
        <w:t>以上的系数均为大数据统计所得。根据不同的编码方式有不同的对应系数取值。</w:t>
      </w:r>
    </w:p>
    <w:p w:rsidR="000063DF" w:rsidRPr="00D922ED" w:rsidRDefault="00470267" w:rsidP="007B1935">
      <w:pPr>
        <w:pStyle w:val="4"/>
        <w:rPr>
          <w:rFonts w:ascii="Times New Roman" w:eastAsia="宋体" w:hAnsi="Times New Roman" w:cs="Times New Roman"/>
        </w:rPr>
      </w:pPr>
      <w:r w:rsidRPr="00D922ED">
        <w:rPr>
          <w:rFonts w:ascii="Times New Roman" w:eastAsia="宋体" w:hAnsi="Times New Roman" w:cs="Times New Roman"/>
        </w:rPr>
        <w:t>6.2.</w:t>
      </w:r>
      <w:r w:rsidR="007B1935" w:rsidRPr="00D922ED">
        <w:rPr>
          <w:rFonts w:ascii="Times New Roman" w:eastAsia="宋体" w:hAnsi="Times New Roman" w:cs="Times New Roman"/>
        </w:rPr>
        <w:t>1</w:t>
      </w:r>
      <w:r w:rsidRPr="00D922ED">
        <w:rPr>
          <w:rFonts w:ascii="Times New Roman" w:eastAsia="宋体" w:hAnsi="Times New Roman" w:cs="Times New Roman"/>
        </w:rPr>
        <w:t xml:space="preserve">.3 Hybrid Model (Mode 2) </w:t>
      </w:r>
    </w:p>
    <w:p w:rsidR="000063DF" w:rsidRPr="00D922ED" w:rsidRDefault="00470267">
      <w:pPr>
        <w:rPr>
          <w:rFonts w:cs="Times New Roman"/>
          <w:i/>
        </w:rPr>
      </w:pPr>
      <m:oMathPara>
        <m:oMath>
          <m:r>
            <m:rPr>
              <m:sty m:val="p"/>
            </m:rPr>
            <w:rPr>
              <w:rFonts w:ascii="Cambria Math" w:hAnsi="Cambria Math" w:cs="Times New Roman"/>
            </w:rPr>
            <m:t>Qs=f(Blockiness,Blurriness,Contrast,Noise,Color,Exposure)</m:t>
          </m:r>
        </m:oMath>
      </m:oMathPara>
    </w:p>
    <w:p w:rsidR="000063DF" w:rsidRPr="00D922ED" w:rsidRDefault="00470267">
      <w:pPr>
        <w:spacing w:before="240" w:after="240"/>
        <w:rPr>
          <w:rFonts w:cs="Times New Roman"/>
        </w:rPr>
      </w:pPr>
      <w:r w:rsidRPr="00D922ED">
        <w:rPr>
          <w:rFonts w:cs="Times New Roman"/>
        </w:rPr>
        <w:t>1</w:t>
      </w:r>
      <w:r w:rsidRPr="00D922ED">
        <w:rPr>
          <w:rFonts w:cs="Times New Roman"/>
        </w:rPr>
        <w:t>）块效应</w:t>
      </w:r>
      <w:r w:rsidRPr="00D922ED">
        <w:rPr>
          <w:rFonts w:cs="Times New Roman"/>
        </w:rPr>
        <w:t>Blockings</w:t>
      </w:r>
      <w:r w:rsidRPr="00D922ED">
        <w:rPr>
          <w:rFonts w:cs="Times New Roman"/>
        </w:rPr>
        <w:t>：块效应是指在编码过程中造成的块边界不连续的情况，块效应严重时，视频在将出现明显块状缺陷，影响视觉效果，降低观赏感受。</w:t>
      </w:r>
    </w:p>
    <w:p w:rsidR="000063DF" w:rsidRPr="00D922ED" w:rsidRDefault="00470267">
      <w:pPr>
        <w:tabs>
          <w:tab w:val="left" w:pos="5651"/>
        </w:tabs>
        <w:rPr>
          <w:rFonts w:cs="Times New Roman"/>
        </w:rPr>
      </w:pPr>
      <w:r w:rsidRPr="00D922ED">
        <w:rPr>
          <w:rFonts w:cs="Times New Roman"/>
          <w:szCs w:val="21"/>
        </w:rPr>
        <w:t>原理公式</w:t>
      </w:r>
      <w:r w:rsidRPr="00D922ED">
        <w:rPr>
          <w:rFonts w:cs="Times New Roman"/>
          <w:szCs w:val="21"/>
        </w:rPr>
        <w:t xml:space="preserve">              </w:t>
      </w:r>
      <w:r w:rsidRPr="00D922ED">
        <w:rPr>
          <w:rFonts w:cs="Times New Roman"/>
          <w:szCs w:val="21"/>
        </w:rPr>
        <w:tab/>
      </w:r>
    </w:p>
    <w:p w:rsidR="000063DF" w:rsidRPr="00D922ED" w:rsidRDefault="00470267">
      <w:pPr>
        <w:jc w:val="center"/>
        <w:rPr>
          <w:rFonts w:cs="Times New Roman"/>
        </w:rPr>
      </w:pPr>
      <w:r w:rsidRPr="00D922ED">
        <w:rPr>
          <w:rFonts w:cs="Times New Roman"/>
          <w:position w:val="-14"/>
        </w:rPr>
        <w:object w:dxaOrig="5059" w:dyaOrig="426">
          <v:shape id="_x0000_i1043" type="#_x0000_t75" style="width:253.05pt;height:21.5pt" o:ole="">
            <v:imagedata r:id="rId57" o:title=""/>
          </v:shape>
          <o:OLEObject Type="Embed" ProgID="Equation.DSMT4" ShapeID="_x0000_i1043" DrawAspect="Content" ObjectID="_1606149681" r:id="rId58"/>
        </w:object>
      </w:r>
    </w:p>
    <w:p w:rsidR="000063DF" w:rsidRPr="00D922ED" w:rsidRDefault="00470267">
      <w:pPr>
        <w:jc w:val="center"/>
        <w:rPr>
          <w:rFonts w:cs="Times New Roman"/>
        </w:rPr>
      </w:pPr>
      <w:r w:rsidRPr="00D922ED">
        <w:rPr>
          <w:rFonts w:cs="Times New Roman"/>
          <w:position w:val="-28"/>
        </w:rPr>
        <w:object w:dxaOrig="3481" w:dyaOrig="639">
          <v:shape id="_x0000_i1044" type="#_x0000_t75" style="width:174.1pt;height:32.25pt" o:ole="">
            <v:imagedata r:id="rId59" o:title=""/>
          </v:shape>
          <o:OLEObject Type="Embed" ProgID="Equation.DSMT4" ShapeID="_x0000_i1044" DrawAspect="Content" ObjectID="_1606149682" r:id="rId60"/>
        </w:object>
      </w:r>
    </w:p>
    <w:p w:rsidR="000063DF" w:rsidRPr="00D922ED" w:rsidRDefault="00470267">
      <w:pPr>
        <w:rPr>
          <w:rFonts w:cs="Times New Roman"/>
        </w:rPr>
      </w:pPr>
      <w:r w:rsidRPr="00D922ED">
        <w:rPr>
          <w:rFonts w:cs="Times New Roman"/>
        </w:rPr>
        <w:t>具体计算过程：</w:t>
      </w:r>
    </w:p>
    <w:p w:rsidR="000063DF" w:rsidRPr="00D922ED" w:rsidRDefault="00470267">
      <w:pPr>
        <w:rPr>
          <w:rFonts w:cs="Times New Roman"/>
        </w:rPr>
      </w:pPr>
      <w:r w:rsidRPr="00D922ED">
        <w:rPr>
          <w:rFonts w:cs="Times New Roman"/>
        </w:rPr>
        <w:t>将一帧视频分为</w:t>
      </w:r>
      <w:r w:rsidRPr="00D922ED">
        <w:rPr>
          <w:rFonts w:cs="Times New Roman"/>
        </w:rPr>
        <w:t>LxL</w:t>
      </w:r>
      <w:r w:rsidRPr="00D922ED">
        <w:rPr>
          <w:rFonts w:cs="Times New Roman"/>
        </w:rPr>
        <w:t>块</w:t>
      </w:r>
      <w:r w:rsidRPr="00D922ED">
        <w:rPr>
          <w:rFonts w:cs="Times New Roman"/>
        </w:rPr>
        <w:t>, w</w:t>
      </w:r>
      <w:r w:rsidRPr="00D922ED">
        <w:rPr>
          <w:rFonts w:cs="Times New Roman"/>
          <w:vertAlign w:val="subscript"/>
        </w:rPr>
        <w:t>n</w:t>
      </w:r>
      <w:r w:rsidRPr="00D922ED">
        <w:rPr>
          <w:rFonts w:cs="Times New Roman"/>
        </w:rPr>
        <w:t>，其中</w:t>
      </w:r>
      <w:r w:rsidRPr="00D922ED">
        <w:rPr>
          <w:rFonts w:cs="Times New Roman"/>
        </w:rPr>
        <w:t>n</w:t>
      </w:r>
      <w:r w:rsidRPr="00D922ED">
        <w:rPr>
          <w:rFonts w:cs="Times New Roman"/>
        </w:rPr>
        <w:t>为块下标</w:t>
      </w:r>
      <w:r w:rsidRPr="00D922ED">
        <w:rPr>
          <w:rFonts w:cs="Times New Roman"/>
          <w:position w:val="-26"/>
        </w:rPr>
        <w:object w:dxaOrig="2054" w:dyaOrig="614">
          <v:shape id="_x0000_i1045" type="#_x0000_t75" style="width:102.65pt;height:30.65pt" o:ole="">
            <v:imagedata r:id="rId61" o:title=""/>
          </v:shape>
          <o:OLEObject Type="Embed" ProgID="Equation.DSMT4" ShapeID="_x0000_i1045" DrawAspect="Content" ObjectID="_1606149683" r:id="rId62"/>
        </w:object>
      </w:r>
      <w:r w:rsidRPr="00D922ED">
        <w:rPr>
          <w:rFonts w:cs="Times New Roman"/>
        </w:rPr>
        <w:t xml:space="preserve"> </w:t>
      </w:r>
      <w:r w:rsidRPr="00D922ED">
        <w:rPr>
          <w:rFonts w:cs="Times New Roman"/>
        </w:rPr>
        <w:t>，</w:t>
      </w:r>
      <w:r w:rsidRPr="00D922ED">
        <w:rPr>
          <w:rFonts w:cs="Times New Roman"/>
        </w:rPr>
        <w:t xml:space="preserve"> </w:t>
      </w:r>
    </w:p>
    <w:tbl>
      <w:tblPr>
        <w:tblStyle w:val="12"/>
        <w:tblW w:w="8784" w:type="dxa"/>
        <w:tblLayout w:type="fixed"/>
        <w:tblLook w:val="04A0" w:firstRow="1" w:lastRow="0" w:firstColumn="1" w:lastColumn="0" w:noHBand="0" w:noVBand="1"/>
      </w:tblPr>
      <w:tblGrid>
        <w:gridCol w:w="562"/>
        <w:gridCol w:w="6379"/>
        <w:gridCol w:w="1843"/>
      </w:tblGrid>
      <w:tr w:rsidR="000063DF" w:rsidRPr="00D922ED">
        <w:tc>
          <w:tcPr>
            <w:tcW w:w="562" w:type="dxa"/>
            <w:vAlign w:val="center"/>
          </w:tcPr>
          <w:p w:rsidR="000063DF" w:rsidRPr="00D922ED" w:rsidRDefault="00470267">
            <w:pPr>
              <w:jc w:val="center"/>
              <w:rPr>
                <w:rFonts w:cs="Times New Roman"/>
              </w:rPr>
            </w:pPr>
            <w:r w:rsidRPr="00D922ED">
              <w:rPr>
                <w:rFonts w:cs="Times New Roman"/>
              </w:rPr>
              <w:t>序</w:t>
            </w:r>
            <w:r w:rsidRPr="00D922ED">
              <w:rPr>
                <w:rFonts w:cs="Times New Roman"/>
              </w:rPr>
              <w:lastRenderedPageBreak/>
              <w:t>号</w:t>
            </w:r>
          </w:p>
        </w:tc>
        <w:tc>
          <w:tcPr>
            <w:tcW w:w="6379" w:type="dxa"/>
            <w:vAlign w:val="center"/>
          </w:tcPr>
          <w:p w:rsidR="000063DF" w:rsidRPr="00D922ED" w:rsidRDefault="00470267">
            <w:pPr>
              <w:jc w:val="center"/>
              <w:rPr>
                <w:rFonts w:cs="Times New Roman"/>
              </w:rPr>
            </w:pPr>
            <w:r w:rsidRPr="00D922ED">
              <w:rPr>
                <w:rFonts w:cs="Times New Roman"/>
              </w:rPr>
              <w:lastRenderedPageBreak/>
              <w:t>公式</w:t>
            </w:r>
          </w:p>
        </w:tc>
        <w:tc>
          <w:tcPr>
            <w:tcW w:w="1843" w:type="dxa"/>
            <w:vAlign w:val="center"/>
          </w:tcPr>
          <w:p w:rsidR="000063DF" w:rsidRPr="00D922ED" w:rsidRDefault="00470267">
            <w:pPr>
              <w:jc w:val="center"/>
              <w:rPr>
                <w:rFonts w:cs="Times New Roman"/>
              </w:rPr>
            </w:pPr>
            <w:r w:rsidRPr="00D922ED">
              <w:rPr>
                <w:rFonts w:cs="Times New Roman"/>
              </w:rPr>
              <w:t>复杂度</w: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(1)</w:t>
            </w:r>
          </w:p>
        </w:tc>
        <w:tc>
          <w:tcPr>
            <w:tcW w:w="6379" w:type="dxa"/>
            <w:vAlign w:val="center"/>
          </w:tcPr>
          <w:p w:rsidR="000063DF" w:rsidRPr="00D922ED" w:rsidRDefault="00470267">
            <w:pPr>
              <w:jc w:val="center"/>
              <w:rPr>
                <w:rFonts w:cs="Times New Roman"/>
              </w:rPr>
            </w:pPr>
            <w:r w:rsidRPr="00D922ED">
              <w:rPr>
                <w:rFonts w:cs="Times New Roman"/>
              </w:rPr>
              <w:t>计算每一分块最后一列与倒数第二列像素灰度值差值绝对之和</w:t>
            </w:r>
            <w:r w:rsidRPr="00D922ED">
              <w:rPr>
                <w:rFonts w:cs="Times New Roman"/>
              </w:rPr>
              <w:t>verticalInnerSum</w:t>
            </w:r>
          </w:p>
        </w:tc>
        <w:tc>
          <w:tcPr>
            <w:tcW w:w="1843"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(2)</w:t>
            </w:r>
          </w:p>
        </w:tc>
        <w:tc>
          <w:tcPr>
            <w:tcW w:w="6379" w:type="dxa"/>
            <w:vAlign w:val="center"/>
          </w:tcPr>
          <w:p w:rsidR="000063DF" w:rsidRPr="00D922ED" w:rsidRDefault="00470267">
            <w:pPr>
              <w:jc w:val="center"/>
              <w:rPr>
                <w:rFonts w:cs="Times New Roman"/>
              </w:rPr>
            </w:pPr>
            <w:r w:rsidRPr="00D922ED">
              <w:rPr>
                <w:rFonts w:cs="Times New Roman"/>
              </w:rPr>
              <w:t>计算每一分块最后一列与下一分块第一列像素灰度值差值绝对之和</w:t>
            </w:r>
            <w:r w:rsidRPr="00D922ED">
              <w:rPr>
                <w:rFonts w:cs="Times New Roman"/>
              </w:rPr>
              <w:t>verticalOuterSum</w:t>
            </w:r>
          </w:p>
        </w:tc>
        <w:tc>
          <w:tcPr>
            <w:tcW w:w="1843"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(3)</w:t>
            </w:r>
          </w:p>
        </w:tc>
        <w:tc>
          <w:tcPr>
            <w:tcW w:w="6379" w:type="dxa"/>
            <w:vAlign w:val="center"/>
          </w:tcPr>
          <w:p w:rsidR="000063DF" w:rsidRPr="00D922ED" w:rsidRDefault="00470267">
            <w:pPr>
              <w:jc w:val="center"/>
              <w:rPr>
                <w:rFonts w:cs="Times New Roman"/>
              </w:rPr>
            </w:pPr>
            <w:r w:rsidRPr="00D922ED">
              <w:rPr>
                <w:rFonts w:cs="Times New Roman"/>
              </w:rPr>
              <w:t>计算每一分块最后一行与倒数第二行像素灰度值差值绝对之和</w:t>
            </w:r>
          </w:p>
          <w:p w:rsidR="000063DF" w:rsidRPr="00D922ED" w:rsidRDefault="00470267">
            <w:pPr>
              <w:jc w:val="center"/>
              <w:rPr>
                <w:rFonts w:cs="Times New Roman"/>
              </w:rPr>
            </w:pPr>
            <w:r w:rsidRPr="00D922ED">
              <w:rPr>
                <w:rFonts w:cs="Times New Roman"/>
              </w:rPr>
              <w:t>horizontalInnerSum</w:t>
            </w:r>
          </w:p>
        </w:tc>
        <w:tc>
          <w:tcPr>
            <w:tcW w:w="1843"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(4)</w:t>
            </w:r>
          </w:p>
        </w:tc>
        <w:tc>
          <w:tcPr>
            <w:tcW w:w="6379" w:type="dxa"/>
            <w:vAlign w:val="center"/>
          </w:tcPr>
          <w:p w:rsidR="000063DF" w:rsidRPr="00D922ED" w:rsidRDefault="00470267">
            <w:pPr>
              <w:jc w:val="center"/>
              <w:rPr>
                <w:rFonts w:cs="Times New Roman"/>
              </w:rPr>
            </w:pPr>
            <w:r w:rsidRPr="00D922ED">
              <w:rPr>
                <w:rFonts w:cs="Times New Roman"/>
              </w:rPr>
              <w:t>计算每一分块最后一行与下一分块第一行像素灰度值差值绝对之和</w:t>
            </w:r>
            <w:r w:rsidRPr="00D922ED">
              <w:rPr>
                <w:rFonts w:cs="Times New Roman"/>
              </w:rPr>
              <w:t>horizontalOuterSum</w:t>
            </w:r>
          </w:p>
        </w:tc>
        <w:tc>
          <w:tcPr>
            <w:tcW w:w="1843"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(5)</w:t>
            </w:r>
          </w:p>
        </w:tc>
        <w:tc>
          <w:tcPr>
            <w:tcW w:w="6379" w:type="dxa"/>
            <w:vAlign w:val="center"/>
          </w:tcPr>
          <w:p w:rsidR="000063DF" w:rsidRPr="00D922ED" w:rsidRDefault="00470267">
            <w:pPr>
              <w:jc w:val="center"/>
              <w:rPr>
                <w:rFonts w:cs="Times New Roman"/>
              </w:rPr>
            </w:pPr>
            <w:r w:rsidRPr="00D922ED">
              <w:rPr>
                <w:rFonts w:cs="Times New Roman"/>
                <w:position w:val="-28"/>
              </w:rPr>
              <w:object w:dxaOrig="6123" w:dyaOrig="538">
                <v:shape id="_x0000_i1046" type="#_x0000_t75" style="width:306.25pt;height:26.85pt" o:ole="">
                  <v:imagedata r:id="rId63" o:title=""/>
                </v:shape>
                <o:OLEObject Type="Embed" ProgID="Equation.DSMT4" ShapeID="_x0000_i1046" DrawAspect="Content" ObjectID="_1606149684" r:id="rId64"/>
              </w:object>
            </w:r>
            <w:r w:rsidRPr="00D922ED">
              <w:rPr>
                <w:rFonts w:cs="Times New Roman"/>
              </w:rPr>
              <w:t xml:space="preserve"> </w:t>
            </w:r>
          </w:p>
        </w:tc>
        <w:tc>
          <w:tcPr>
            <w:tcW w:w="1843" w:type="dxa"/>
            <w:vAlign w:val="center"/>
          </w:tcPr>
          <w:p w:rsidR="000063DF" w:rsidRPr="00D922ED" w:rsidRDefault="00470267">
            <w:pPr>
              <w:jc w:val="center"/>
              <w:rPr>
                <w:rFonts w:cs="Times New Roman"/>
              </w:rPr>
            </w:pPr>
            <w:r w:rsidRPr="00D922ED">
              <w:rPr>
                <w:rFonts w:cs="Times New Roman"/>
                <w:position w:val="-28"/>
              </w:rPr>
              <w:object w:dxaOrig="1465" w:dyaOrig="664">
                <v:shape id="_x0000_i1047" type="#_x0000_t75" style="width:73.6pt;height:32.8pt" o:ole="">
                  <v:imagedata r:id="rId65" o:title=""/>
                </v:shape>
                <o:OLEObject Type="Embed" ProgID="Equation.DSMT4" ShapeID="_x0000_i1047" DrawAspect="Content" ObjectID="_1606149685" r:id="rId66"/>
              </w:object>
            </w:r>
          </w:p>
        </w:tc>
      </w:tr>
      <w:tr w:rsidR="000063DF" w:rsidRPr="00D922ED">
        <w:trPr>
          <w:trHeight w:val="496"/>
        </w:trPr>
        <w:tc>
          <w:tcPr>
            <w:tcW w:w="562" w:type="dxa"/>
            <w:vAlign w:val="center"/>
          </w:tcPr>
          <w:p w:rsidR="000063DF" w:rsidRPr="00D922ED" w:rsidRDefault="00470267">
            <w:pPr>
              <w:jc w:val="center"/>
              <w:rPr>
                <w:rFonts w:cs="Times New Roman"/>
              </w:rPr>
            </w:pPr>
            <w:r w:rsidRPr="00D922ED">
              <w:rPr>
                <w:rFonts w:cs="Times New Roman"/>
              </w:rPr>
              <w:t>(6)</w:t>
            </w:r>
          </w:p>
        </w:tc>
        <w:tc>
          <w:tcPr>
            <w:tcW w:w="6379" w:type="dxa"/>
            <w:vAlign w:val="center"/>
          </w:tcPr>
          <w:p w:rsidR="000063DF" w:rsidRPr="00D922ED" w:rsidRDefault="00470267">
            <w:pPr>
              <w:jc w:val="center"/>
              <w:rPr>
                <w:rFonts w:cs="Times New Roman"/>
              </w:rPr>
            </w:pPr>
            <w:r w:rsidRPr="00D922ED">
              <w:rPr>
                <w:rFonts w:cs="Times New Roman"/>
                <w:position w:val="-28"/>
              </w:rPr>
              <w:object w:dxaOrig="6248" w:dyaOrig="538">
                <v:shape id="_x0000_i1048" type="#_x0000_t75" style="width:312.2pt;height:26.85pt" o:ole="">
                  <v:imagedata r:id="rId67" o:title=""/>
                </v:shape>
                <o:OLEObject Type="Embed" ProgID="Equation.DSMT4" ShapeID="_x0000_i1048" DrawAspect="Content" ObjectID="_1606149686" r:id="rId68"/>
              </w:object>
            </w:r>
          </w:p>
        </w:tc>
        <w:tc>
          <w:tcPr>
            <w:tcW w:w="1843" w:type="dxa"/>
            <w:vAlign w:val="center"/>
          </w:tcPr>
          <w:p w:rsidR="000063DF" w:rsidRPr="00D922ED" w:rsidRDefault="00470267">
            <w:pPr>
              <w:jc w:val="center"/>
              <w:rPr>
                <w:rFonts w:cs="Times New Roman"/>
              </w:rPr>
            </w:pPr>
            <w:r w:rsidRPr="00D922ED">
              <w:rPr>
                <w:rFonts w:cs="Times New Roman"/>
                <w:position w:val="-28"/>
              </w:rPr>
              <w:object w:dxaOrig="1465" w:dyaOrig="664">
                <v:shape id="_x0000_i1049" type="#_x0000_t75" style="width:73.6pt;height:32.8pt" o:ole="">
                  <v:imagedata r:id="rId65" o:title=""/>
                </v:shape>
                <o:OLEObject Type="Embed" ProgID="Equation.DSMT4" ShapeID="_x0000_i1049" DrawAspect="Content" ObjectID="_1606149687" r:id="rId69"/>
              </w:object>
            </w:r>
          </w:p>
        </w:tc>
      </w:tr>
    </w:tbl>
    <w:p w:rsidR="000063DF" w:rsidRPr="00D922ED" w:rsidRDefault="000063DF">
      <w:pPr>
        <w:rPr>
          <w:rFonts w:cs="Times New Roman"/>
        </w:rPr>
      </w:pPr>
    </w:p>
    <w:p w:rsidR="000063DF" w:rsidRPr="00D922ED" w:rsidRDefault="00470267">
      <w:pPr>
        <w:wordWrap w:val="0"/>
        <w:jc w:val="right"/>
        <w:rPr>
          <w:rFonts w:cs="Times New Roman"/>
        </w:rPr>
      </w:pPr>
      <w:r w:rsidRPr="00D922ED">
        <w:rPr>
          <w:rFonts w:cs="Times New Roman"/>
        </w:rPr>
        <w:t xml:space="preserve">                             </w:t>
      </w:r>
    </w:p>
    <w:p w:rsidR="000063DF" w:rsidRPr="00D922ED" w:rsidRDefault="00470267">
      <w:pPr>
        <w:rPr>
          <w:rFonts w:cs="Times New Roman"/>
          <w:szCs w:val="21"/>
        </w:rPr>
      </w:pPr>
      <w:r w:rsidRPr="00D922ED">
        <w:rPr>
          <w:rFonts w:cs="Times New Roman"/>
        </w:rPr>
        <w:t>其中，</w:t>
      </w:r>
      <w:r w:rsidRPr="00D922ED">
        <w:rPr>
          <w:rFonts w:cs="Times New Roman"/>
          <w:szCs w:val="21"/>
        </w:rPr>
        <w:t xml:space="preserve"> </w:t>
      </w:r>
    </w:p>
    <w:p w:rsidR="000063DF" w:rsidRPr="00D922ED" w:rsidRDefault="00470267">
      <w:pPr>
        <w:ind w:firstLineChars="500" w:firstLine="1050"/>
        <w:rPr>
          <w:rFonts w:cs="Times New Roman"/>
          <w:szCs w:val="21"/>
        </w:rPr>
      </w:pPr>
      <w:r w:rsidRPr="00D922ED">
        <w:rPr>
          <w:rFonts w:cs="Times New Roman"/>
          <w:i/>
          <w:szCs w:val="21"/>
        </w:rPr>
        <w:t>M</w:t>
      </w:r>
      <w:r w:rsidRPr="00D922ED">
        <w:rPr>
          <w:rFonts w:cs="Times New Roman"/>
          <w:szCs w:val="21"/>
        </w:rPr>
        <w:t>：第</w:t>
      </w:r>
      <w:r w:rsidRPr="00D922ED">
        <w:rPr>
          <w:rFonts w:cs="Times New Roman"/>
          <w:i/>
          <w:szCs w:val="21"/>
        </w:rPr>
        <w:t>n</w:t>
      </w:r>
      <w:r w:rsidRPr="00D922ED">
        <w:rPr>
          <w:rFonts w:cs="Times New Roman"/>
          <w:szCs w:val="21"/>
        </w:rPr>
        <w:t>帧横向像素个数</w:t>
      </w:r>
    </w:p>
    <w:p w:rsidR="000063DF" w:rsidRPr="00D922ED" w:rsidRDefault="00470267">
      <w:pPr>
        <w:ind w:firstLineChars="500" w:firstLine="1050"/>
        <w:rPr>
          <w:rFonts w:cs="Times New Roman"/>
          <w:szCs w:val="21"/>
        </w:rPr>
      </w:pPr>
      <w:r w:rsidRPr="00D922ED">
        <w:rPr>
          <w:rFonts w:cs="Times New Roman"/>
          <w:i/>
          <w:szCs w:val="21"/>
        </w:rPr>
        <w:t>N</w:t>
      </w:r>
      <w:r w:rsidRPr="00D922ED">
        <w:rPr>
          <w:rFonts w:cs="Times New Roman"/>
          <w:szCs w:val="21"/>
        </w:rPr>
        <w:t>：第</w:t>
      </w:r>
      <w:r w:rsidRPr="00D922ED">
        <w:rPr>
          <w:rFonts w:cs="Times New Roman"/>
          <w:i/>
          <w:szCs w:val="21"/>
        </w:rPr>
        <w:t>n</w:t>
      </w:r>
      <w:r w:rsidRPr="00D922ED">
        <w:rPr>
          <w:rFonts w:cs="Times New Roman"/>
          <w:szCs w:val="21"/>
        </w:rPr>
        <w:t>帧纵向像素个数</w:t>
      </w:r>
    </w:p>
    <w:p w:rsidR="000063DF" w:rsidRPr="00D922ED" w:rsidRDefault="00470267">
      <w:pPr>
        <w:ind w:left="630" w:firstLine="420"/>
        <w:rPr>
          <w:rFonts w:cs="Times New Roman"/>
        </w:rPr>
      </w:pPr>
      <m:oMath>
        <m:r>
          <w:rPr>
            <w:rFonts w:ascii="Cambria Math" w:hAnsi="Cambria Math" w:cs="Times New Roman"/>
          </w:rPr>
          <m:t>f</m:t>
        </m:r>
      </m:oMath>
      <w:r w:rsidRPr="00D922ED">
        <w:rPr>
          <w:rFonts w:cs="Times New Roman"/>
        </w:rPr>
        <w:t>：视频序列的帧数</w:t>
      </w:r>
    </w:p>
    <w:p w:rsidR="000063DF" w:rsidRPr="00D922ED" w:rsidRDefault="000063DF">
      <w:pPr>
        <w:pStyle w:val="aff"/>
        <w:ind w:left="360" w:firstLineChars="0" w:firstLine="0"/>
      </w:pPr>
    </w:p>
    <w:p w:rsidR="000063DF" w:rsidRPr="00D922ED" w:rsidRDefault="000063DF">
      <w:pPr>
        <w:rPr>
          <w:rFonts w:cs="Times New Roman"/>
        </w:rPr>
      </w:pPr>
    </w:p>
    <w:p w:rsidR="000063DF" w:rsidRPr="00D922ED" w:rsidRDefault="00470267">
      <w:pPr>
        <w:spacing w:before="240" w:after="240"/>
        <w:rPr>
          <w:rFonts w:cs="Times New Roman"/>
        </w:rPr>
      </w:pPr>
      <w:r w:rsidRPr="00D922ED">
        <w:rPr>
          <w:rFonts w:cs="Times New Roman"/>
        </w:rPr>
        <w:t>2</w:t>
      </w:r>
      <w:r w:rsidRPr="00D922ED">
        <w:rPr>
          <w:rFonts w:cs="Times New Roman"/>
        </w:rPr>
        <w:t>）模糊度</w:t>
      </w:r>
      <w:r w:rsidRPr="00D922ED">
        <w:rPr>
          <w:rFonts w:cs="Times New Roman"/>
        </w:rPr>
        <w:t>Blurriness</w:t>
      </w:r>
      <w:r w:rsidRPr="00D922ED">
        <w:rPr>
          <w:rFonts w:cs="Times New Roman"/>
        </w:rPr>
        <w:t>：模糊度是指对图像模糊程度的衡量，模糊是指基于图像像素灰度的梯度幅度变化，该变化可以表征图像边缘信息，当梯度幅度过小时，该条边缘将不够清晰明显，影响视觉效果，降低观赏感受。</w:t>
      </w:r>
    </w:p>
    <w:p w:rsidR="000063DF" w:rsidRPr="00D922ED" w:rsidRDefault="00470267">
      <w:pPr>
        <w:rPr>
          <w:rFonts w:cs="Times New Roman"/>
          <w:szCs w:val="21"/>
        </w:rPr>
      </w:pPr>
      <w:r w:rsidRPr="00D922ED">
        <w:rPr>
          <w:rFonts w:cs="Times New Roman"/>
          <w:szCs w:val="21"/>
        </w:rPr>
        <w:t>原理公式</w:t>
      </w:r>
      <w:r w:rsidRPr="00D922ED">
        <w:rPr>
          <w:rFonts w:cs="Times New Roman"/>
          <w:szCs w:val="21"/>
        </w:rPr>
        <w:t xml:space="preserve">            </w:t>
      </w:r>
      <w:r w:rsidRPr="00D922ED">
        <w:rPr>
          <w:rFonts w:cs="Times New Roman"/>
          <w:position w:val="-52"/>
          <w:szCs w:val="21"/>
        </w:rPr>
        <w:object w:dxaOrig="5071" w:dyaOrig="1165">
          <v:shape id="_x0000_i1050" type="#_x0000_t75" style="width:253.6pt;height:58.55pt" o:ole="">
            <v:imagedata r:id="rId70" o:title=""/>
          </v:shape>
          <o:OLEObject Type="Embed" ProgID="Equation.DSMT4" ShapeID="_x0000_i1050" DrawAspect="Content" ObjectID="_1606149688" r:id="rId71"/>
        </w:object>
      </w:r>
      <w:r w:rsidRPr="00D922ED">
        <w:rPr>
          <w:rFonts w:cs="Times New Roman"/>
          <w:szCs w:val="21"/>
        </w:rPr>
        <w:t xml:space="preserve"> </w:t>
      </w:r>
    </w:p>
    <w:p w:rsidR="000063DF" w:rsidRPr="00D922ED" w:rsidRDefault="00470267">
      <w:pPr>
        <w:jc w:val="center"/>
        <w:rPr>
          <w:rFonts w:cs="Times New Roman"/>
          <w:szCs w:val="21"/>
        </w:rPr>
      </w:pPr>
      <w:r w:rsidRPr="00D922ED">
        <w:rPr>
          <w:rFonts w:cs="Times New Roman"/>
          <w:position w:val="-28"/>
        </w:rPr>
        <w:object w:dxaOrig="2342" w:dyaOrig="639">
          <v:shape id="_x0000_i1051" type="#_x0000_t75" style="width:117.15pt;height:32.25pt" o:ole="">
            <v:imagedata r:id="rId72" o:title=""/>
          </v:shape>
          <o:OLEObject Type="Embed" ProgID="Equation.DSMT4" ShapeID="_x0000_i1051" DrawAspect="Content" ObjectID="_1606149689" r:id="rId73"/>
        </w:object>
      </w:r>
    </w:p>
    <w:p w:rsidR="000063DF" w:rsidRPr="00D922ED" w:rsidRDefault="00470267">
      <w:pPr>
        <w:rPr>
          <w:rFonts w:cs="Times New Roman"/>
        </w:rPr>
      </w:pPr>
      <w:r w:rsidRPr="00D922ED">
        <w:rPr>
          <w:rFonts w:cs="Times New Roman"/>
        </w:rPr>
        <w:t>具体计算过程：</w:t>
      </w:r>
      <w:r w:rsidRPr="00D922ED">
        <w:rPr>
          <w:rFonts w:cs="Times New Roman"/>
          <w:szCs w:val="21"/>
        </w:rPr>
        <w:t xml:space="preserve"> </w:t>
      </w:r>
    </w:p>
    <w:p w:rsidR="000063DF" w:rsidRPr="00D922ED" w:rsidRDefault="00470267">
      <w:pPr>
        <w:rPr>
          <w:rFonts w:cs="Times New Roman"/>
        </w:rPr>
      </w:pPr>
      <w:r w:rsidRPr="00D922ED">
        <w:rPr>
          <w:rFonts w:cs="Times New Roman"/>
        </w:rPr>
        <w:t>视频序列复杂度：</w:t>
      </w:r>
      <w:r w:rsidRPr="00D922ED">
        <w:rPr>
          <w:rFonts w:cs="Times New Roman"/>
        </w:rPr>
        <w:t>O(</w:t>
      </w:r>
      <w:r w:rsidRPr="00D922ED">
        <w:rPr>
          <w:rFonts w:cs="Times New Roman"/>
          <w:i/>
        </w:rPr>
        <w:t>f*M*N</w:t>
      </w:r>
      <w:r w:rsidRPr="00D922ED">
        <w:rPr>
          <w:rFonts w:cs="Times New Roman"/>
        </w:rPr>
        <w:t>)</w:t>
      </w:r>
    </w:p>
    <w:p w:rsidR="000063DF" w:rsidRPr="00D922ED" w:rsidRDefault="00470267">
      <w:pPr>
        <w:rPr>
          <w:rFonts w:cs="Times New Roman"/>
        </w:rPr>
      </w:pPr>
      <w:r w:rsidRPr="00D922ED">
        <w:rPr>
          <w:rFonts w:cs="Times New Roman"/>
        </w:rPr>
        <w:t>将一帧视频分为</w:t>
      </w:r>
      <w:r w:rsidRPr="00D922ED">
        <w:rPr>
          <w:rFonts w:cs="Times New Roman"/>
        </w:rPr>
        <w:t>LxL</w:t>
      </w:r>
      <w:r w:rsidRPr="00D922ED">
        <w:rPr>
          <w:rFonts w:cs="Times New Roman"/>
        </w:rPr>
        <w:t>块</w:t>
      </w:r>
      <w:r w:rsidRPr="00D922ED">
        <w:rPr>
          <w:rFonts w:cs="Times New Roman"/>
        </w:rPr>
        <w:t>, w</w:t>
      </w:r>
      <w:r w:rsidRPr="00D922ED">
        <w:rPr>
          <w:rFonts w:cs="Times New Roman"/>
          <w:vertAlign w:val="subscript"/>
        </w:rPr>
        <w:t>n</w:t>
      </w:r>
      <w:r w:rsidRPr="00D922ED">
        <w:rPr>
          <w:rFonts w:cs="Times New Roman"/>
        </w:rPr>
        <w:t>，其中</w:t>
      </w:r>
      <w:r w:rsidRPr="00D922ED">
        <w:rPr>
          <w:rFonts w:cs="Times New Roman"/>
        </w:rPr>
        <w:t>n</w:t>
      </w:r>
      <w:r w:rsidRPr="00D922ED">
        <w:rPr>
          <w:rFonts w:cs="Times New Roman"/>
        </w:rPr>
        <w:t>为块下标</w:t>
      </w:r>
      <w:r w:rsidRPr="00D922ED">
        <w:rPr>
          <w:rFonts w:cs="Times New Roman"/>
          <w:position w:val="-26"/>
        </w:rPr>
        <w:object w:dxaOrig="2054" w:dyaOrig="614">
          <v:shape id="_x0000_i1052" type="#_x0000_t75" style="width:102.65pt;height:30.65pt" o:ole="">
            <v:imagedata r:id="rId61" o:title=""/>
          </v:shape>
          <o:OLEObject Type="Embed" ProgID="Equation.DSMT4" ShapeID="_x0000_i1052" DrawAspect="Content" ObjectID="_1606149690" r:id="rId74"/>
        </w:object>
      </w:r>
      <w:r w:rsidRPr="00D922ED">
        <w:rPr>
          <w:rFonts w:cs="Times New Roman"/>
        </w:rPr>
        <w:t xml:space="preserve"> </w:t>
      </w:r>
      <w:r w:rsidRPr="00D922ED">
        <w:rPr>
          <w:rFonts w:cs="Times New Roman"/>
        </w:rPr>
        <w:t>，</w:t>
      </w:r>
      <w:r w:rsidRPr="00D922ED">
        <w:rPr>
          <w:rFonts w:cs="Times New Roman"/>
        </w:rPr>
        <w:t xml:space="preserve"> </w:t>
      </w:r>
    </w:p>
    <w:p w:rsidR="000063DF" w:rsidRPr="00D922ED" w:rsidRDefault="000063DF">
      <w:pPr>
        <w:rPr>
          <w:rFonts w:cs="Times New Roman"/>
        </w:rPr>
      </w:pPr>
    </w:p>
    <w:tbl>
      <w:tblPr>
        <w:tblStyle w:val="24"/>
        <w:tblW w:w="8296" w:type="dxa"/>
        <w:tblLayout w:type="fixed"/>
        <w:tblLook w:val="04A0" w:firstRow="1" w:lastRow="0" w:firstColumn="1" w:lastColumn="0" w:noHBand="0" w:noVBand="1"/>
      </w:tblPr>
      <w:tblGrid>
        <w:gridCol w:w="562"/>
        <w:gridCol w:w="6032"/>
        <w:gridCol w:w="1702"/>
      </w:tblGrid>
      <w:tr w:rsidR="000063DF" w:rsidRPr="00D922ED">
        <w:tc>
          <w:tcPr>
            <w:tcW w:w="562" w:type="dxa"/>
            <w:vAlign w:val="center"/>
          </w:tcPr>
          <w:p w:rsidR="000063DF" w:rsidRPr="00D922ED" w:rsidRDefault="00470267">
            <w:pPr>
              <w:jc w:val="center"/>
              <w:rPr>
                <w:rFonts w:cs="Times New Roman"/>
              </w:rPr>
            </w:pPr>
            <w:r w:rsidRPr="00D922ED">
              <w:rPr>
                <w:rFonts w:cs="Times New Roman"/>
              </w:rPr>
              <w:t>序号</w:t>
            </w:r>
          </w:p>
        </w:tc>
        <w:tc>
          <w:tcPr>
            <w:tcW w:w="6032" w:type="dxa"/>
            <w:vAlign w:val="center"/>
          </w:tcPr>
          <w:p w:rsidR="000063DF" w:rsidRPr="00D922ED" w:rsidRDefault="00470267">
            <w:pPr>
              <w:jc w:val="center"/>
              <w:rPr>
                <w:rFonts w:cs="Times New Roman"/>
              </w:rPr>
            </w:pPr>
            <w:r w:rsidRPr="00D922ED">
              <w:rPr>
                <w:rFonts w:cs="Times New Roman"/>
              </w:rPr>
              <w:t>公式</w:t>
            </w:r>
          </w:p>
        </w:tc>
        <w:tc>
          <w:tcPr>
            <w:tcW w:w="1702" w:type="dxa"/>
            <w:vAlign w:val="center"/>
          </w:tcPr>
          <w:p w:rsidR="000063DF" w:rsidRPr="00D922ED" w:rsidRDefault="00470267">
            <w:pPr>
              <w:jc w:val="center"/>
              <w:rPr>
                <w:rFonts w:cs="Times New Roman"/>
              </w:rPr>
            </w:pPr>
            <w:r w:rsidRPr="00D922ED">
              <w:rPr>
                <w:rFonts w:cs="Times New Roman"/>
              </w:rPr>
              <w:t>复杂度</w:t>
            </w:r>
          </w:p>
        </w:tc>
      </w:tr>
      <w:tr w:rsidR="000063DF" w:rsidRPr="00D922ED">
        <w:trPr>
          <w:trHeight w:val="464"/>
        </w:trPr>
        <w:tc>
          <w:tcPr>
            <w:tcW w:w="562" w:type="dxa"/>
            <w:vAlign w:val="center"/>
          </w:tcPr>
          <w:p w:rsidR="000063DF" w:rsidRPr="00D922ED" w:rsidRDefault="00470267">
            <w:pPr>
              <w:jc w:val="center"/>
              <w:rPr>
                <w:rFonts w:cs="Times New Roman"/>
              </w:rPr>
            </w:pPr>
            <w:r w:rsidRPr="00D922ED">
              <w:rPr>
                <w:rFonts w:cs="Times New Roman"/>
              </w:rPr>
              <w:lastRenderedPageBreak/>
              <w:t>(1)</w:t>
            </w:r>
          </w:p>
        </w:tc>
        <w:tc>
          <w:tcPr>
            <w:tcW w:w="6032" w:type="dxa"/>
            <w:vAlign w:val="center"/>
          </w:tcPr>
          <w:p w:rsidR="000063DF" w:rsidRPr="00D922ED" w:rsidRDefault="00470267">
            <w:pPr>
              <w:jc w:val="center"/>
              <w:rPr>
                <w:rFonts w:cs="Times New Roman"/>
                <w:vertAlign w:val="subscript"/>
              </w:rPr>
            </w:pPr>
            <w:r w:rsidRPr="00D922ED">
              <w:rPr>
                <w:rFonts w:cs="Times New Roman"/>
              </w:rPr>
              <w:t>对每一块</w:t>
            </w:r>
            <w:r w:rsidRPr="00D922ED">
              <w:rPr>
                <w:rFonts w:cs="Times New Roman"/>
              </w:rPr>
              <w:t>w</w:t>
            </w:r>
            <w:r w:rsidRPr="00D922ED">
              <w:rPr>
                <w:rFonts w:cs="Times New Roman"/>
                <w:vertAlign w:val="subscript"/>
              </w:rPr>
              <w:t>n</w:t>
            </w:r>
            <w:r w:rsidRPr="00D922ED">
              <w:rPr>
                <w:rFonts w:cs="Times New Roman"/>
                <w:vertAlign w:val="subscript"/>
              </w:rPr>
              <w:t>，</w:t>
            </w:r>
            <w:r w:rsidRPr="00D922ED">
              <w:rPr>
                <w:rFonts w:cs="Times New Roman"/>
              </w:rPr>
              <w:t>估算标准差</w:t>
            </w:r>
            <w:r w:rsidRPr="00D922ED">
              <w:rPr>
                <w:rFonts w:cs="Times New Roman"/>
                <w:vertAlign w:val="subscript"/>
              </w:rPr>
              <w:t xml:space="preserve"> </w:t>
            </w:r>
          </w:p>
          <w:p w:rsidR="000063DF" w:rsidRPr="00D922ED" w:rsidRDefault="00470267">
            <w:pPr>
              <w:jc w:val="center"/>
              <w:rPr>
                <w:rFonts w:cs="Times New Roman"/>
                <w:sz w:val="24"/>
                <w:szCs w:val="24"/>
              </w:rPr>
            </w:pPr>
            <w:r w:rsidRPr="00D922ED">
              <w:rPr>
                <w:rFonts w:cs="Times New Roman"/>
                <w:position w:val="-30"/>
                <w:sz w:val="24"/>
                <w:szCs w:val="24"/>
              </w:rPr>
              <w:object w:dxaOrig="5798" w:dyaOrig="764">
                <v:shape id="_x0000_i1053" type="#_x0000_t75" style="width:290.15pt;height:38.15pt" o:ole="">
                  <v:imagedata r:id="rId75" o:title=""/>
                </v:shape>
                <o:OLEObject Type="Embed" ProgID="Equation.DSMT4" ShapeID="_x0000_i1053" DrawAspect="Content" ObjectID="_1606149691" r:id="rId76"/>
              </w:object>
            </w:r>
            <w:r w:rsidRPr="00D922ED">
              <w:rPr>
                <w:rFonts w:cs="Times New Roman"/>
                <w:sz w:val="24"/>
                <w:szCs w:val="24"/>
              </w:rPr>
              <w:t xml:space="preserve"> </w:t>
            </w:r>
          </w:p>
        </w:tc>
        <w:tc>
          <w:tcPr>
            <w:tcW w:w="1702" w:type="dxa"/>
            <w:vAlign w:val="center"/>
          </w:tcPr>
          <w:p w:rsidR="000063DF" w:rsidRPr="00D922ED" w:rsidRDefault="00470267">
            <w:pPr>
              <w:jc w:val="center"/>
              <w:rPr>
                <w:rFonts w:cs="Times New Roman"/>
              </w:rPr>
            </w:pPr>
            <w:r w:rsidRPr="00D922ED">
              <w:rPr>
                <w:rFonts w:cs="Times New Roman"/>
                <w:position w:val="-28"/>
              </w:rPr>
              <w:object w:dxaOrig="1465" w:dyaOrig="664">
                <v:shape id="_x0000_i1054" type="#_x0000_t75" style="width:73.6pt;height:32.8pt" o:ole="">
                  <v:imagedata r:id="rId65" o:title=""/>
                </v:shape>
                <o:OLEObject Type="Embed" ProgID="Equation.DSMT4" ShapeID="_x0000_i1054" DrawAspect="Content" ObjectID="_1606149692" r:id="rId77"/>
              </w:object>
            </w:r>
          </w:p>
        </w:tc>
      </w:tr>
      <w:tr w:rsidR="000063DF" w:rsidRPr="00D922ED">
        <w:tc>
          <w:tcPr>
            <w:tcW w:w="562" w:type="dxa"/>
            <w:vAlign w:val="center"/>
          </w:tcPr>
          <w:p w:rsidR="000063DF" w:rsidRPr="00D922ED" w:rsidRDefault="00470267">
            <w:pPr>
              <w:jc w:val="center"/>
              <w:rPr>
                <w:rFonts w:cs="Times New Roman"/>
              </w:rPr>
            </w:pPr>
            <w:r w:rsidRPr="00D922ED">
              <w:rPr>
                <w:rFonts w:cs="Times New Roman"/>
              </w:rPr>
              <w:t>(2)</w:t>
            </w:r>
          </w:p>
        </w:tc>
        <w:tc>
          <w:tcPr>
            <w:tcW w:w="6032" w:type="dxa"/>
            <w:vAlign w:val="center"/>
          </w:tcPr>
          <w:p w:rsidR="000063DF" w:rsidRPr="00D922ED" w:rsidRDefault="00470267">
            <w:pPr>
              <w:rPr>
                <w:rFonts w:cs="Times New Roman"/>
              </w:rPr>
            </w:pPr>
            <w:r w:rsidRPr="00D922ED">
              <w:rPr>
                <w:rFonts w:cs="Times New Roman"/>
              </w:rPr>
              <w:t>计算视频帧每一像素的水平方向及垂直方向梯度如下，形成水平方向，垂直方向梯度矩阵</w:t>
            </w:r>
          </w:p>
          <w:p w:rsidR="000063DF" w:rsidRPr="00D922ED" w:rsidRDefault="00470267">
            <w:pPr>
              <w:jc w:val="center"/>
              <w:rPr>
                <w:rFonts w:cs="Times New Roman"/>
              </w:rPr>
            </w:pPr>
            <w:r w:rsidRPr="00D922ED">
              <w:rPr>
                <w:rFonts w:cs="Times New Roman"/>
                <w:position w:val="-14"/>
              </w:rPr>
              <w:object w:dxaOrig="2880" w:dyaOrig="426">
                <v:shape id="_x0000_i1055" type="#_x0000_t75" style="width:2in;height:21.5pt" o:ole="">
                  <v:imagedata r:id="rId78" o:title=""/>
                </v:shape>
                <o:OLEObject Type="Embed" ProgID="Equation.DSMT4" ShapeID="_x0000_i1055" DrawAspect="Content" ObjectID="_1606149693" r:id="rId79"/>
              </w:object>
            </w:r>
          </w:p>
          <w:p w:rsidR="000063DF" w:rsidRPr="00D922ED" w:rsidRDefault="00470267">
            <w:pPr>
              <w:jc w:val="center"/>
              <w:rPr>
                <w:rFonts w:cs="Times New Roman"/>
              </w:rPr>
            </w:pPr>
            <w:r w:rsidRPr="00D922ED">
              <w:rPr>
                <w:rFonts w:cs="Times New Roman"/>
                <w:position w:val="-14"/>
              </w:rPr>
              <w:object w:dxaOrig="2730" w:dyaOrig="426">
                <v:shape id="_x0000_i1056" type="#_x0000_t75" style="width:136.5pt;height:21.5pt" o:ole="">
                  <v:imagedata r:id="rId80" o:title=""/>
                </v:shape>
                <o:OLEObject Type="Embed" ProgID="Equation.DSMT4" ShapeID="_x0000_i1056" DrawAspect="Content" ObjectID="_1606149694" r:id="rId81"/>
              </w:object>
            </w:r>
          </w:p>
          <w:p w:rsidR="000063DF" w:rsidRPr="00D922ED" w:rsidRDefault="00470267">
            <w:pPr>
              <w:jc w:val="center"/>
              <w:rPr>
                <w:rFonts w:cs="Times New Roman"/>
              </w:rPr>
            </w:pPr>
            <w:r w:rsidRPr="00D922ED">
              <w:rPr>
                <w:rFonts w:cs="Times New Roman"/>
                <w:position w:val="-10"/>
              </w:rPr>
              <w:object w:dxaOrig="2179" w:dyaOrig="326">
                <v:shape id="_x0000_i1057" type="#_x0000_t75" style="width:109.05pt;height:16.65pt" o:ole="">
                  <v:imagedata r:id="rId82" o:title=""/>
                </v:shape>
                <o:OLEObject Type="Embed" ProgID="Equation.DSMT4" ShapeID="_x0000_i1057" DrawAspect="Content" ObjectID="_1606149695" r:id="rId83"/>
              </w:object>
            </w:r>
          </w:p>
        </w:tc>
        <w:tc>
          <w:tcPr>
            <w:tcW w:w="1702"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rPr>
          <w:trHeight w:val="1166"/>
        </w:trPr>
        <w:tc>
          <w:tcPr>
            <w:tcW w:w="562" w:type="dxa"/>
            <w:vAlign w:val="center"/>
          </w:tcPr>
          <w:p w:rsidR="000063DF" w:rsidRPr="00D922ED" w:rsidRDefault="00470267">
            <w:pPr>
              <w:jc w:val="center"/>
              <w:rPr>
                <w:rFonts w:cs="Times New Roman"/>
              </w:rPr>
            </w:pPr>
            <w:r w:rsidRPr="00D922ED">
              <w:rPr>
                <w:rFonts w:cs="Times New Roman"/>
              </w:rPr>
              <w:t>(3)</w:t>
            </w:r>
          </w:p>
        </w:tc>
        <w:tc>
          <w:tcPr>
            <w:tcW w:w="6032" w:type="dxa"/>
            <w:vAlign w:val="center"/>
          </w:tcPr>
          <w:p w:rsidR="000063DF" w:rsidRPr="00D922ED" w:rsidRDefault="00470267">
            <w:pPr>
              <w:jc w:val="center"/>
              <w:rPr>
                <w:rFonts w:cs="Times New Roman"/>
              </w:rPr>
            </w:pPr>
            <w:r w:rsidRPr="00D922ED">
              <w:rPr>
                <w:rFonts w:cs="Times New Roman"/>
                <w:position w:val="-28"/>
              </w:rPr>
              <w:object w:dxaOrig="3694" w:dyaOrig="839">
                <v:shape id="_x0000_i1058" type="#_x0000_t75" style="width:184.3pt;height:41.9pt" o:ole="">
                  <v:imagedata r:id="rId84" o:title=""/>
                </v:shape>
                <o:OLEObject Type="Embed" ProgID="Equation.DSMT4" ShapeID="_x0000_i1058" DrawAspect="Content" ObjectID="_1606149696" r:id="rId85"/>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r w:rsidR="000063DF" w:rsidRPr="00D922ED">
        <w:trPr>
          <w:trHeight w:val="794"/>
        </w:trPr>
        <w:tc>
          <w:tcPr>
            <w:tcW w:w="562" w:type="dxa"/>
            <w:vAlign w:val="center"/>
          </w:tcPr>
          <w:p w:rsidR="000063DF" w:rsidRPr="00D922ED" w:rsidRDefault="00470267">
            <w:pPr>
              <w:jc w:val="center"/>
              <w:rPr>
                <w:rFonts w:cs="Times New Roman"/>
              </w:rPr>
            </w:pPr>
            <w:r w:rsidRPr="00D922ED">
              <w:rPr>
                <w:rFonts w:cs="Times New Roman"/>
              </w:rPr>
              <w:t>(4)</w:t>
            </w:r>
          </w:p>
        </w:tc>
        <w:tc>
          <w:tcPr>
            <w:tcW w:w="6032" w:type="dxa"/>
            <w:vAlign w:val="center"/>
          </w:tcPr>
          <w:p w:rsidR="000063DF" w:rsidRPr="00D922ED" w:rsidRDefault="00470267">
            <w:pPr>
              <w:jc w:val="center"/>
              <w:rPr>
                <w:rFonts w:cs="Times New Roman"/>
              </w:rPr>
            </w:pPr>
            <w:r w:rsidRPr="00D922ED">
              <w:rPr>
                <w:rFonts w:cs="Times New Roman"/>
              </w:rPr>
              <w:t>通过如下方式判断像素点是否属于边缘：</w:t>
            </w:r>
          </w:p>
          <w:p w:rsidR="000063DF" w:rsidRPr="00D922ED" w:rsidRDefault="00470267">
            <w:pPr>
              <w:jc w:val="center"/>
              <w:rPr>
                <w:rFonts w:cs="Times New Roman"/>
              </w:rPr>
            </w:pPr>
            <w:r w:rsidRPr="00D922ED">
              <w:rPr>
                <w:rFonts w:cs="Times New Roman"/>
                <w:position w:val="-94"/>
              </w:rPr>
              <w:object w:dxaOrig="6123" w:dyaOrig="1978">
                <v:shape id="_x0000_i1059" type="#_x0000_t75" style="width:306.25pt;height:98.85pt" o:ole="">
                  <v:imagedata r:id="rId86" o:title=""/>
                </v:shape>
                <o:OLEObject Type="Embed" ProgID="Equation.DSMT4" ShapeID="_x0000_i1059" DrawAspect="Content" ObjectID="_1606149697" r:id="rId87"/>
              </w:object>
            </w:r>
            <w:r w:rsidRPr="00D922ED">
              <w:rPr>
                <w:rFonts w:cs="Times New Roman"/>
                <w:position w:val="-14"/>
              </w:rPr>
              <w:object w:dxaOrig="1628" w:dyaOrig="426">
                <v:shape id="_x0000_i1060" type="#_x0000_t75" style="width:82.2pt;height:21.5pt" o:ole="">
                  <v:imagedata r:id="rId88" o:title=""/>
                </v:shape>
                <o:OLEObject Type="Embed" ProgID="Equation.DSMT4" ShapeID="_x0000_i1060" DrawAspect="Content" ObjectID="_1606149698" r:id="rId89"/>
              </w:object>
            </w:r>
            <w:r w:rsidRPr="00D922ED">
              <w:rPr>
                <w:rFonts w:cs="Times New Roman"/>
              </w:rPr>
              <w:t>,</w:t>
            </w:r>
            <w:r w:rsidRPr="00D922ED">
              <w:rPr>
                <w:rFonts w:cs="Times New Roman"/>
              </w:rPr>
              <w:t>则标记当前</w:t>
            </w:r>
            <w:r w:rsidRPr="00D922ED">
              <w:rPr>
                <w:rFonts w:cs="Times New Roman"/>
                <w:i/>
              </w:rPr>
              <w:t>f</w:t>
            </w:r>
            <w:r w:rsidRPr="00D922ED">
              <w:rPr>
                <w:rFonts w:cs="Times New Roman"/>
              </w:rPr>
              <w:t>(i,j),</w:t>
            </w:r>
            <w:r w:rsidRPr="00D922ED">
              <w:rPr>
                <w:rFonts w:cs="Times New Roman"/>
              </w:rPr>
              <w:t>为边缘</w:t>
            </w:r>
          </w:p>
        </w:tc>
        <w:tc>
          <w:tcPr>
            <w:tcW w:w="1702" w:type="dxa"/>
            <w:vAlign w:val="center"/>
          </w:tcPr>
          <w:p w:rsidR="000063DF" w:rsidRPr="00D922ED" w:rsidRDefault="00470267">
            <w:pPr>
              <w:jc w:val="center"/>
              <w:rPr>
                <w:rFonts w:cs="Times New Roman"/>
              </w:rPr>
            </w:pPr>
            <w:r w:rsidRPr="00D922ED">
              <w:rPr>
                <w:rFonts w:cs="Times New Roman"/>
              </w:rPr>
              <w:t>O(</w:t>
            </w:r>
            <w:r w:rsidRPr="00D922ED">
              <w:rPr>
                <w:rFonts w:cs="Times New Roman"/>
                <w:i/>
              </w:rPr>
              <w:t>M*N</w:t>
            </w:r>
            <w:r w:rsidRPr="00D922ED">
              <w:rPr>
                <w:rFonts w:cs="Times New Roman"/>
              </w:rPr>
              <w:t>)</w:t>
            </w:r>
          </w:p>
        </w:tc>
      </w:tr>
      <w:tr w:rsidR="000063DF" w:rsidRPr="00D922ED">
        <w:trPr>
          <w:trHeight w:val="794"/>
        </w:trPr>
        <w:tc>
          <w:tcPr>
            <w:tcW w:w="562" w:type="dxa"/>
            <w:vAlign w:val="center"/>
          </w:tcPr>
          <w:p w:rsidR="000063DF" w:rsidRPr="00D922ED" w:rsidRDefault="00470267">
            <w:pPr>
              <w:jc w:val="center"/>
              <w:rPr>
                <w:rFonts w:cs="Times New Roman"/>
              </w:rPr>
            </w:pPr>
            <w:r w:rsidRPr="00D922ED">
              <w:rPr>
                <w:rFonts w:cs="Times New Roman"/>
              </w:rPr>
              <w:t>(5)</w:t>
            </w:r>
          </w:p>
        </w:tc>
        <w:tc>
          <w:tcPr>
            <w:tcW w:w="6032" w:type="dxa"/>
            <w:vAlign w:val="center"/>
          </w:tcPr>
          <w:p w:rsidR="000063DF" w:rsidRPr="00D922ED" w:rsidRDefault="00470267">
            <w:pPr>
              <w:jc w:val="center"/>
              <w:rPr>
                <w:rFonts w:cs="Times New Roman"/>
              </w:rPr>
            </w:pPr>
            <w:r w:rsidRPr="00D922ED">
              <w:rPr>
                <w:rFonts w:cs="Times New Roman"/>
              </w:rPr>
              <w:t>通过如下方式计算边缘的宽度：</w:t>
            </w:r>
          </w:p>
          <w:p w:rsidR="000063DF" w:rsidRPr="00D922ED" w:rsidRDefault="00470267">
            <w:pPr>
              <w:jc w:val="center"/>
              <w:rPr>
                <w:rFonts w:cs="Times New Roman"/>
              </w:rPr>
            </w:pPr>
            <w:r w:rsidRPr="00D922ED">
              <w:rPr>
                <w:rFonts w:cs="Times New Roman"/>
                <w:position w:val="-92"/>
              </w:rPr>
              <w:object w:dxaOrig="5610" w:dyaOrig="7062">
                <v:shape id="_x0000_i1061" type="#_x0000_t75" style="width:280.5pt;height:353pt" o:ole="">
                  <v:imagedata r:id="rId90" o:title=""/>
                </v:shape>
                <o:OLEObject Type="Embed" ProgID="Equation.DSMT4" ShapeID="_x0000_i1061" DrawAspect="Content" ObjectID="_1606149699" r:id="rId91"/>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lastRenderedPageBreak/>
              <w:t>O(</w:t>
            </w:r>
            <w:r w:rsidRPr="00D922ED">
              <w:rPr>
                <w:rFonts w:cs="Times New Roman"/>
                <w:i/>
              </w:rPr>
              <w:t>M*N</w:t>
            </w:r>
            <w:r w:rsidRPr="00D922ED">
              <w:rPr>
                <w:rFonts w:cs="Times New Roman"/>
              </w:rPr>
              <w:t>)</w:t>
            </w:r>
          </w:p>
        </w:tc>
      </w:tr>
      <w:tr w:rsidR="000063DF" w:rsidRPr="00D922ED">
        <w:trPr>
          <w:trHeight w:val="794"/>
        </w:trPr>
        <w:tc>
          <w:tcPr>
            <w:tcW w:w="562" w:type="dxa"/>
            <w:vAlign w:val="center"/>
          </w:tcPr>
          <w:p w:rsidR="000063DF" w:rsidRPr="00D922ED" w:rsidRDefault="00470267">
            <w:pPr>
              <w:jc w:val="center"/>
              <w:rPr>
                <w:rFonts w:cs="Times New Roman"/>
              </w:rPr>
            </w:pPr>
            <w:r w:rsidRPr="00D922ED">
              <w:rPr>
                <w:rFonts w:cs="Times New Roman"/>
              </w:rPr>
              <w:t>(6)</w:t>
            </w:r>
          </w:p>
        </w:tc>
        <w:tc>
          <w:tcPr>
            <w:tcW w:w="6032" w:type="dxa"/>
            <w:vAlign w:val="center"/>
          </w:tcPr>
          <w:p w:rsidR="000063DF" w:rsidRPr="00D922ED" w:rsidRDefault="00470267">
            <w:pPr>
              <w:jc w:val="center"/>
              <w:rPr>
                <w:rFonts w:cs="Times New Roman"/>
              </w:rPr>
            </w:pPr>
            <w:r w:rsidRPr="00D922ED">
              <w:rPr>
                <w:rFonts w:cs="Times New Roman"/>
                <w:position w:val="-28"/>
              </w:rPr>
              <w:object w:dxaOrig="1678" w:dyaOrig="639">
                <v:shape id="_x0000_i1062" type="#_x0000_t75" style="width:83.8pt;height:32.25pt" o:ole="">
                  <v:imagedata r:id="rId92" o:title=""/>
                </v:shape>
                <o:OLEObject Type="Embed" ProgID="Equation.DSMT4" ShapeID="_x0000_i1062" DrawAspect="Content" ObjectID="_1606149700" r:id="rId93"/>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bl>
    <w:p w:rsidR="000063DF" w:rsidRPr="00D922ED" w:rsidRDefault="000063DF">
      <w:pPr>
        <w:rPr>
          <w:rFonts w:cs="Times New Roman"/>
        </w:rPr>
      </w:pPr>
    </w:p>
    <w:p w:rsidR="000063DF" w:rsidRPr="00D922ED" w:rsidRDefault="00470267">
      <w:pPr>
        <w:rPr>
          <w:rFonts w:cs="Times New Roman"/>
        </w:rPr>
      </w:pPr>
      <w:r w:rsidRPr="00D922ED">
        <w:rPr>
          <w:rFonts w:cs="Times New Roman"/>
          <w:szCs w:val="21"/>
        </w:rPr>
        <w:tab/>
      </w:r>
      <w:r w:rsidRPr="00D922ED">
        <w:rPr>
          <w:rFonts w:cs="Times New Roman"/>
        </w:rPr>
        <w:t>其中，</w:t>
      </w:r>
      <w:r w:rsidRPr="00D922ED">
        <w:rPr>
          <w:rFonts w:cs="Times New Roman"/>
          <w:i/>
        </w:rPr>
        <w:t>f</w:t>
      </w:r>
      <m:oMath>
        <m:r>
          <w:rPr>
            <w:rFonts w:ascii="Cambria Math" w:hAnsi="Cambria Math" w:cs="Times New Roman"/>
          </w:rPr>
          <m:t>(m,n)</m:t>
        </m:r>
      </m:oMath>
      <w:r w:rsidRPr="00D922ED">
        <w:rPr>
          <w:rFonts w:cs="Times New Roman"/>
        </w:rPr>
        <w:t>：</w:t>
      </w:r>
      <w:r w:rsidRPr="00D922ED">
        <w:rPr>
          <w:rFonts w:cs="Times New Roman"/>
          <w:szCs w:val="21"/>
        </w:rPr>
        <w:t>第</w:t>
      </w:r>
      <w:r w:rsidRPr="00D922ED">
        <w:rPr>
          <w:rFonts w:cs="Times New Roman"/>
          <w:i/>
          <w:szCs w:val="21"/>
        </w:rPr>
        <w:t>i</w:t>
      </w:r>
      <w:r w:rsidRPr="00D922ED">
        <w:rPr>
          <w:rFonts w:cs="Times New Roman"/>
          <w:szCs w:val="21"/>
        </w:rPr>
        <w:t>帧像素点</w:t>
      </w:r>
      <w:r w:rsidRPr="00D922ED">
        <w:rPr>
          <w:rFonts w:cs="Times New Roman"/>
          <w:szCs w:val="21"/>
        </w:rPr>
        <w:t>(</w:t>
      </w:r>
      <w:r w:rsidRPr="00D922ED">
        <w:rPr>
          <w:rFonts w:cs="Times New Roman"/>
          <w:i/>
          <w:szCs w:val="21"/>
        </w:rPr>
        <w:t>m,n</w:t>
      </w:r>
      <w:r w:rsidRPr="00D922ED">
        <w:rPr>
          <w:rFonts w:cs="Times New Roman"/>
          <w:szCs w:val="21"/>
        </w:rPr>
        <w:t>)</w:t>
      </w:r>
      <w:r w:rsidRPr="00D922ED">
        <w:rPr>
          <w:rFonts w:cs="Times New Roman"/>
          <w:szCs w:val="21"/>
        </w:rPr>
        <w:t>的灰度值</w:t>
      </w:r>
    </w:p>
    <w:p w:rsidR="000063DF" w:rsidRPr="00D922ED" w:rsidRDefault="00470267">
      <w:pPr>
        <w:ind w:left="840" w:firstLineChars="100" w:firstLine="210"/>
        <w:rPr>
          <w:rFonts w:cs="Times New Roman"/>
          <w:szCs w:val="21"/>
        </w:rPr>
      </w:pPr>
      <w:r w:rsidRPr="00D922ED">
        <w:rPr>
          <w:rFonts w:cs="Times New Roman"/>
          <w:i/>
          <w:szCs w:val="21"/>
        </w:rPr>
        <w:t>M</w:t>
      </w:r>
      <w:r w:rsidRPr="00D922ED">
        <w:rPr>
          <w:rFonts w:cs="Times New Roman"/>
          <w:szCs w:val="21"/>
        </w:rPr>
        <w:t>：第</w:t>
      </w:r>
      <w:r w:rsidRPr="00D922ED">
        <w:rPr>
          <w:rFonts w:cs="Times New Roman"/>
          <w:i/>
          <w:szCs w:val="21"/>
        </w:rPr>
        <w:t>n</w:t>
      </w:r>
      <w:r w:rsidRPr="00D922ED">
        <w:rPr>
          <w:rFonts w:cs="Times New Roman"/>
          <w:szCs w:val="21"/>
        </w:rPr>
        <w:t>帧横向像素个数</w:t>
      </w:r>
    </w:p>
    <w:p w:rsidR="000063DF" w:rsidRPr="00D922ED" w:rsidRDefault="00470267">
      <w:pPr>
        <w:ind w:left="840" w:firstLineChars="100" w:firstLine="210"/>
        <w:rPr>
          <w:rFonts w:cs="Times New Roman"/>
          <w:szCs w:val="21"/>
        </w:rPr>
      </w:pPr>
      <w:r w:rsidRPr="00D922ED">
        <w:rPr>
          <w:rFonts w:cs="Times New Roman"/>
          <w:i/>
          <w:szCs w:val="21"/>
        </w:rPr>
        <w:t>N</w:t>
      </w:r>
      <w:r w:rsidRPr="00D922ED">
        <w:rPr>
          <w:rFonts w:cs="Times New Roman"/>
          <w:szCs w:val="21"/>
        </w:rPr>
        <w:t>：第</w:t>
      </w:r>
      <w:r w:rsidRPr="00D922ED">
        <w:rPr>
          <w:rFonts w:cs="Times New Roman"/>
          <w:i/>
          <w:szCs w:val="21"/>
        </w:rPr>
        <w:t>n</w:t>
      </w:r>
      <w:r w:rsidRPr="00D922ED">
        <w:rPr>
          <w:rFonts w:cs="Times New Roman"/>
          <w:szCs w:val="21"/>
        </w:rPr>
        <w:t>帧纵向像素个数</w:t>
      </w:r>
    </w:p>
    <w:p w:rsidR="000063DF" w:rsidRPr="00D922ED" w:rsidRDefault="00470267">
      <w:pPr>
        <w:ind w:left="840" w:firstLineChars="100" w:firstLine="210"/>
        <w:rPr>
          <w:rFonts w:cs="Times New Roman"/>
          <w:szCs w:val="21"/>
        </w:rPr>
      </w:pPr>
      <w:r w:rsidRPr="00D922ED">
        <w:rPr>
          <w:rFonts w:cs="Times New Roman"/>
          <w:i/>
          <w:szCs w:val="21"/>
        </w:rPr>
        <w:t>edgewidth</w:t>
      </w:r>
      <w:r w:rsidRPr="00D922ED">
        <w:rPr>
          <w:rFonts w:cs="Times New Roman"/>
          <w:i/>
          <w:szCs w:val="21"/>
        </w:rPr>
        <w:t>：</w:t>
      </w:r>
      <w:r w:rsidRPr="00D922ED">
        <w:rPr>
          <w:rFonts w:cs="Times New Roman"/>
          <w:szCs w:val="21"/>
        </w:rPr>
        <w:t>边缘宽度</w:t>
      </w:r>
      <w:r w:rsidRPr="00D922ED">
        <w:rPr>
          <w:rFonts w:cs="Times New Roman"/>
          <w:szCs w:val="21"/>
        </w:rPr>
        <w:t xml:space="preserve"> </w:t>
      </w:r>
    </w:p>
    <w:p w:rsidR="000063DF" w:rsidRPr="00D922ED" w:rsidRDefault="00470267">
      <w:pPr>
        <w:ind w:left="840" w:firstLineChars="100" w:firstLine="210"/>
        <w:rPr>
          <w:rFonts w:cs="Times New Roman"/>
          <w:szCs w:val="21"/>
        </w:rPr>
      </w:pPr>
      <w:r w:rsidRPr="00D922ED">
        <w:rPr>
          <w:rFonts w:cs="Times New Roman"/>
          <w:i/>
          <w:szCs w:val="21"/>
        </w:rPr>
        <w:t>edgewidth</w:t>
      </w:r>
      <w:r w:rsidRPr="00D922ED">
        <w:rPr>
          <w:rFonts w:cs="Times New Roman"/>
          <w:i/>
          <w:szCs w:val="21"/>
        </w:rPr>
        <w:t>：</w:t>
      </w:r>
      <w:r w:rsidRPr="00D922ED">
        <w:rPr>
          <w:rFonts w:cs="Times New Roman"/>
          <w:szCs w:val="21"/>
        </w:rPr>
        <w:t>边缘数量</w:t>
      </w:r>
    </w:p>
    <w:p w:rsidR="000063DF" w:rsidRPr="00D922ED" w:rsidRDefault="00470267">
      <w:pPr>
        <w:ind w:firstLineChars="500" w:firstLine="1050"/>
        <w:rPr>
          <w:rFonts w:cs="Times New Roman"/>
          <w:szCs w:val="21"/>
        </w:rPr>
      </w:pPr>
      <m:oMath>
        <m:r>
          <w:rPr>
            <w:rFonts w:ascii="Cambria Math" w:hAnsi="Cambria Math" w:cs="Times New Roman"/>
          </w:rPr>
          <m:t>f</m:t>
        </m:r>
      </m:oMath>
      <w:r w:rsidRPr="00D922ED">
        <w:rPr>
          <w:rFonts w:cs="Times New Roman"/>
        </w:rPr>
        <w:t>：视频序列的帧数</w:t>
      </w:r>
    </w:p>
    <w:p w:rsidR="000063DF" w:rsidRPr="00D922ED" w:rsidRDefault="000063DF">
      <w:pPr>
        <w:ind w:firstLineChars="500" w:firstLine="1050"/>
        <w:rPr>
          <w:rFonts w:cs="Times New Roman"/>
          <w:szCs w:val="21"/>
        </w:rPr>
      </w:pPr>
    </w:p>
    <w:p w:rsidR="000063DF" w:rsidRPr="00D922ED" w:rsidRDefault="00470267">
      <w:pPr>
        <w:spacing w:before="240" w:after="240"/>
        <w:rPr>
          <w:rFonts w:cs="Times New Roman"/>
        </w:rPr>
      </w:pPr>
      <w:r w:rsidRPr="00D922ED">
        <w:rPr>
          <w:rFonts w:cs="Times New Roman"/>
        </w:rPr>
        <w:t>3</w:t>
      </w:r>
      <w:r w:rsidRPr="00D922ED">
        <w:rPr>
          <w:rFonts w:cs="Times New Roman"/>
        </w:rPr>
        <w:t>）对比度</w:t>
      </w:r>
      <w:r w:rsidRPr="00D922ED">
        <w:rPr>
          <w:rFonts w:cs="Times New Roman"/>
        </w:rPr>
        <w:t>Contrast</w:t>
      </w:r>
      <w:r w:rsidRPr="00D922ED">
        <w:rPr>
          <w:rFonts w:cs="Times New Roman"/>
        </w:rPr>
        <w:t>：合理的对比度可以显示生动、丰富的色彩，展现更多的细节、更好的清晰度以及灰度层次。然而对比度过高则视频将产生失真感，对比度过低画面则将表现为灰蒙蒙。不合理的对比度将影响人眼的主观感受</w:t>
      </w:r>
    </w:p>
    <w:p w:rsidR="000063DF" w:rsidRPr="00D922ED" w:rsidRDefault="000063DF">
      <w:pPr>
        <w:rPr>
          <w:rFonts w:cs="Times New Roman"/>
        </w:rPr>
      </w:pPr>
    </w:p>
    <w:p w:rsidR="000063DF" w:rsidRPr="00D922ED" w:rsidRDefault="000063DF">
      <w:pPr>
        <w:rPr>
          <w:rFonts w:cs="Times New Roman"/>
        </w:rPr>
      </w:pPr>
    </w:p>
    <w:p w:rsidR="000063DF" w:rsidRPr="00D922ED" w:rsidRDefault="00470267">
      <w:pPr>
        <w:rPr>
          <w:rFonts w:cs="Times New Roman"/>
        </w:rPr>
      </w:pPr>
      <w:r w:rsidRPr="00D922ED">
        <w:rPr>
          <w:rFonts w:cs="Times New Roman"/>
          <w:szCs w:val="21"/>
        </w:rPr>
        <w:t>原理公式</w:t>
      </w:r>
      <w:r w:rsidRPr="00D922ED">
        <w:rPr>
          <w:rFonts w:cs="Times New Roman"/>
          <w:szCs w:val="21"/>
        </w:rPr>
        <w:t xml:space="preserve">             </w:t>
      </w:r>
      <w:r w:rsidRPr="00D922ED">
        <w:rPr>
          <w:rFonts w:cs="Times New Roman"/>
          <w:position w:val="-28"/>
          <w:szCs w:val="21"/>
        </w:rPr>
        <w:object w:dxaOrig="4370" w:dyaOrig="739">
          <v:shape id="_x0000_i1063" type="#_x0000_t75" style="width:218.7pt;height:37.05pt" o:ole="">
            <v:imagedata r:id="rId94" o:title=""/>
          </v:shape>
          <o:OLEObject Type="Embed" ProgID="Equation.DSMT4" ShapeID="_x0000_i1063" DrawAspect="Content" ObjectID="_1606149701" r:id="rId95"/>
        </w:object>
      </w:r>
      <w:r w:rsidRPr="00D922ED">
        <w:rPr>
          <w:rFonts w:cs="Times New Roman"/>
          <w:szCs w:val="21"/>
        </w:rPr>
        <w:t xml:space="preserve">   </w:t>
      </w:r>
      <w:r w:rsidRPr="00D922ED">
        <w:rPr>
          <w:rFonts w:cs="Times New Roman"/>
        </w:rPr>
        <w:t>O(</w:t>
      </w:r>
      <w:r w:rsidRPr="00D922ED">
        <w:rPr>
          <w:rFonts w:cs="Times New Roman"/>
          <w:i/>
        </w:rPr>
        <w:t>M*N</w:t>
      </w:r>
      <w:r w:rsidRPr="00D922ED">
        <w:rPr>
          <w:rFonts w:cs="Times New Roman"/>
        </w:rPr>
        <w:t>)</w:t>
      </w:r>
    </w:p>
    <w:p w:rsidR="000063DF" w:rsidRPr="00D922ED" w:rsidRDefault="00470267">
      <w:pPr>
        <w:rPr>
          <w:rFonts w:cs="Times New Roman"/>
        </w:rPr>
      </w:pPr>
      <w:r w:rsidRPr="00D922ED">
        <w:rPr>
          <w:rFonts w:cs="Times New Roman"/>
        </w:rPr>
        <w:t>具体计算过程：</w:t>
      </w:r>
    </w:p>
    <w:p w:rsidR="000063DF" w:rsidRPr="00D922ED" w:rsidRDefault="00470267">
      <w:pPr>
        <w:rPr>
          <w:rFonts w:cs="Times New Roman"/>
        </w:rPr>
      </w:pPr>
      <w:r w:rsidRPr="00D922ED">
        <w:rPr>
          <w:rFonts w:cs="Times New Roman"/>
        </w:rPr>
        <w:lastRenderedPageBreak/>
        <w:t>每一帧复杂度：</w:t>
      </w:r>
      <w:r w:rsidRPr="00D922ED">
        <w:rPr>
          <w:rFonts w:cs="Times New Roman"/>
        </w:rPr>
        <w:t>O(</w:t>
      </w:r>
      <w:r w:rsidRPr="00D922ED">
        <w:rPr>
          <w:rFonts w:cs="Times New Roman"/>
          <w:i/>
        </w:rPr>
        <w:t>M*N</w:t>
      </w:r>
      <w:r w:rsidRPr="00D922ED">
        <w:rPr>
          <w:rFonts w:cs="Times New Roman"/>
        </w:rPr>
        <w:t>)</w:t>
      </w:r>
    </w:p>
    <w:p w:rsidR="000063DF" w:rsidRPr="00D922ED" w:rsidRDefault="00470267">
      <w:pPr>
        <w:rPr>
          <w:rFonts w:cs="Times New Roman"/>
        </w:rPr>
      </w:pPr>
      <w:r w:rsidRPr="00D922ED">
        <w:rPr>
          <w:rFonts w:cs="Times New Roman"/>
        </w:rPr>
        <w:t>视频序列复杂度：</w:t>
      </w:r>
      <w:r w:rsidRPr="00D922ED">
        <w:rPr>
          <w:rFonts w:cs="Times New Roman"/>
        </w:rPr>
        <w:t>O(</w:t>
      </w:r>
      <w:r w:rsidRPr="00D922ED">
        <w:rPr>
          <w:rFonts w:cs="Times New Roman"/>
          <w:i/>
        </w:rPr>
        <w:t>f*M*N</w:t>
      </w:r>
      <w:r w:rsidRPr="00D922ED">
        <w:rPr>
          <w:rFonts w:cs="Times New Roman"/>
        </w:rPr>
        <w:t>)</w:t>
      </w:r>
    </w:p>
    <w:p w:rsidR="000063DF" w:rsidRPr="00D922ED" w:rsidRDefault="000063DF">
      <w:pPr>
        <w:tabs>
          <w:tab w:val="left" w:pos="1188"/>
        </w:tabs>
        <w:wordWrap w:val="0"/>
        <w:jc w:val="right"/>
        <w:rPr>
          <w:rFonts w:cs="Times New Roman"/>
        </w:rPr>
      </w:pPr>
    </w:p>
    <w:p w:rsidR="000063DF" w:rsidRPr="00D922ED" w:rsidRDefault="00470267">
      <w:pPr>
        <w:rPr>
          <w:rFonts w:cs="Times New Roman"/>
          <w:szCs w:val="21"/>
        </w:rPr>
      </w:pPr>
      <w:r w:rsidRPr="00D922ED">
        <w:rPr>
          <w:rFonts w:cs="Times New Roman"/>
        </w:rPr>
        <w:t>其中，</w:t>
      </w:r>
      <w:r w:rsidRPr="00D922ED">
        <w:rPr>
          <w:rFonts w:cs="Times New Roman"/>
          <w:szCs w:val="21"/>
        </w:rPr>
        <w:t xml:space="preserve"> </w:t>
      </w:r>
    </w:p>
    <w:p w:rsidR="000063DF" w:rsidRPr="00D922ED" w:rsidRDefault="00470267">
      <w:pPr>
        <w:ind w:firstLineChars="300" w:firstLine="630"/>
        <w:rPr>
          <w:rFonts w:cs="Times New Roman"/>
        </w:rPr>
      </w:pPr>
      <w:r w:rsidRPr="00D922ED">
        <w:rPr>
          <w:rFonts w:cs="Times New Roman"/>
          <w:i/>
          <w:szCs w:val="21"/>
        </w:rPr>
        <w:t>M</w:t>
      </w:r>
      <w:r w:rsidRPr="00D922ED">
        <w:rPr>
          <w:rFonts w:cs="Times New Roman"/>
          <w:szCs w:val="21"/>
        </w:rPr>
        <w:t>：第</w:t>
      </w:r>
      <w:r w:rsidRPr="00D922ED">
        <w:rPr>
          <w:rFonts w:cs="Times New Roman"/>
          <w:i/>
          <w:szCs w:val="21"/>
        </w:rPr>
        <w:t>n</w:t>
      </w:r>
      <w:r w:rsidRPr="00D922ED">
        <w:rPr>
          <w:rFonts w:cs="Times New Roman"/>
          <w:szCs w:val="21"/>
        </w:rPr>
        <w:t>帧横向像素个数</w:t>
      </w:r>
    </w:p>
    <w:p w:rsidR="000063DF" w:rsidRPr="00D922ED" w:rsidRDefault="00470267">
      <w:pPr>
        <w:ind w:left="210" w:firstLine="420"/>
        <w:rPr>
          <w:rFonts w:cs="Times New Roman"/>
          <w:szCs w:val="21"/>
        </w:rPr>
      </w:pPr>
      <w:r w:rsidRPr="00D922ED">
        <w:rPr>
          <w:rFonts w:cs="Times New Roman"/>
          <w:i/>
          <w:szCs w:val="21"/>
        </w:rPr>
        <w:t>N</w:t>
      </w:r>
      <w:r w:rsidRPr="00D922ED">
        <w:rPr>
          <w:rFonts w:cs="Times New Roman"/>
          <w:szCs w:val="21"/>
        </w:rPr>
        <w:t>：第</w:t>
      </w:r>
      <w:r w:rsidRPr="00D922ED">
        <w:rPr>
          <w:rFonts w:cs="Times New Roman"/>
          <w:i/>
          <w:szCs w:val="21"/>
        </w:rPr>
        <w:t>n</w:t>
      </w:r>
      <w:r w:rsidRPr="00D922ED">
        <w:rPr>
          <w:rFonts w:cs="Times New Roman"/>
          <w:szCs w:val="21"/>
        </w:rPr>
        <w:t>帧纵向像素个数</w:t>
      </w:r>
    </w:p>
    <w:p w:rsidR="000063DF" w:rsidRPr="00D922ED" w:rsidRDefault="000224A1">
      <w:pPr>
        <w:ind w:left="210" w:firstLine="420"/>
        <w:rPr>
          <w:rFonts w:cs="Times New Roman"/>
          <w:szCs w:val="21"/>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m:t>
            </m:r>
          </m:sub>
        </m:sSub>
      </m:oMath>
      <w:r w:rsidR="00470267" w:rsidRPr="00D922ED">
        <w:rPr>
          <w:rFonts w:cs="Times New Roman"/>
          <w:szCs w:val="21"/>
        </w:rPr>
        <w:t>：第</w:t>
      </w:r>
      <w:r w:rsidR="00470267" w:rsidRPr="00D922ED">
        <w:rPr>
          <w:rFonts w:cs="Times New Roman"/>
          <w:i/>
          <w:szCs w:val="21"/>
        </w:rPr>
        <w:t>n</w:t>
      </w:r>
      <w:r w:rsidR="00470267" w:rsidRPr="00D922ED">
        <w:rPr>
          <w:rFonts w:cs="Times New Roman"/>
          <w:szCs w:val="21"/>
        </w:rPr>
        <w:t>帧</w:t>
      </w:r>
      <w:r w:rsidR="00470267" w:rsidRPr="00D922ED">
        <w:rPr>
          <w:rFonts w:cs="Times New Roman"/>
        </w:rPr>
        <w:t>的图像对比度</w:t>
      </w:r>
    </w:p>
    <w:p w:rsidR="000063DF" w:rsidRPr="00D922ED" w:rsidRDefault="00470267">
      <w:pPr>
        <w:spacing w:before="240" w:after="240"/>
        <w:rPr>
          <w:rFonts w:cs="Times New Roman"/>
        </w:rPr>
      </w:pPr>
      <w:r w:rsidRPr="00D922ED">
        <w:rPr>
          <w:rFonts w:cs="Times New Roman"/>
        </w:rPr>
        <w:t>4</w:t>
      </w:r>
      <w:r w:rsidRPr="00D922ED">
        <w:rPr>
          <w:rFonts w:cs="Times New Roman"/>
        </w:rPr>
        <w:t>）噪点度</w:t>
      </w:r>
      <w:r w:rsidRPr="00D922ED">
        <w:rPr>
          <w:rFonts w:cs="Times New Roman"/>
        </w:rPr>
        <w:t xml:space="preserve"> Noise</w:t>
      </w:r>
      <w:r w:rsidRPr="00D922ED">
        <w:rPr>
          <w:rFonts w:cs="Times New Roman"/>
        </w:rPr>
        <w:t>：噪点度定义对像素色度值的浮动的衡量，该种浮动对图片整体质量无正影响且无固定规律。在被压缩视频中通常存在多种噪点类型。其中最常见的是量化噪声及蚊式噪声。其中量化噪声主要由于对像素值的量化引入，其分布具有小范围随机特性，且在整体图像上分布不统一。蚊式噪声主要表现为物体边缘的噪声以及运动纹理干扰。</w:t>
      </w:r>
    </w:p>
    <w:p w:rsidR="000063DF" w:rsidRPr="00D922ED" w:rsidRDefault="00470267">
      <w:pPr>
        <w:spacing w:before="240" w:after="240"/>
        <w:rPr>
          <w:rFonts w:cs="Times New Roman"/>
        </w:rPr>
      </w:pPr>
      <w:r w:rsidRPr="00D922ED">
        <w:rPr>
          <w:rFonts w:cs="Times New Roman"/>
        </w:rPr>
        <w:t>原理公式：</w:t>
      </w:r>
      <w:r w:rsidRPr="00D922ED">
        <w:rPr>
          <w:rFonts w:cs="Times New Roman"/>
        </w:rPr>
        <w:t>3*3</w:t>
      </w:r>
      <w:r w:rsidRPr="00D922ED">
        <w:rPr>
          <w:rFonts w:cs="Times New Roman"/>
        </w:rPr>
        <w:t>大小的窗口卷积</w:t>
      </w:r>
      <w:r w:rsidRPr="00D922ED">
        <w:rPr>
          <w:rFonts w:cs="Times New Roman"/>
        </w:rPr>
        <w:t xml:space="preserve"> </w:t>
      </w:r>
      <w:r w:rsidRPr="00D922ED">
        <w:rPr>
          <w:rFonts w:cs="Times New Roman"/>
        </w:rPr>
        <w:t>及</w:t>
      </w:r>
      <w:r w:rsidRPr="00D922ED">
        <w:rPr>
          <w:rFonts w:cs="Times New Roman"/>
          <w:position w:val="-28"/>
        </w:rPr>
        <w:object w:dxaOrig="2605" w:dyaOrig="964">
          <v:shape id="_x0000_i1064" type="#_x0000_t75" style="width:130.55pt;height:47.8pt" o:ole="">
            <v:imagedata r:id="rId96" o:title=""/>
          </v:shape>
          <o:OLEObject Type="Embed" ProgID="Equation.DSMT4" ShapeID="_x0000_i1064" DrawAspect="Content" ObjectID="_1606149702" r:id="rId97"/>
        </w:object>
      </w:r>
      <w:r w:rsidRPr="00D922ED">
        <w:rPr>
          <w:rFonts w:cs="Times New Roman"/>
        </w:rPr>
        <w:t xml:space="preserve"> </w:t>
      </w:r>
    </w:p>
    <w:p w:rsidR="000063DF" w:rsidRPr="00D922ED" w:rsidRDefault="00470267">
      <w:pPr>
        <w:rPr>
          <w:rFonts w:cs="Times New Roman"/>
        </w:rPr>
      </w:pPr>
      <w:r w:rsidRPr="00D922ED">
        <w:rPr>
          <w:rFonts w:cs="Times New Roman"/>
        </w:rPr>
        <w:t>具体计算过程：</w:t>
      </w:r>
    </w:p>
    <w:p w:rsidR="000063DF" w:rsidRPr="00D922ED" w:rsidRDefault="00470267">
      <w:pPr>
        <w:rPr>
          <w:rFonts w:cs="Times New Roman"/>
        </w:rPr>
      </w:pPr>
      <w:r w:rsidRPr="00D922ED">
        <w:rPr>
          <w:rFonts w:cs="Times New Roman"/>
        </w:rPr>
        <w:t>每一帧复杂度：</w:t>
      </w:r>
      <w:r w:rsidRPr="00D922ED">
        <w:rPr>
          <w:rFonts w:cs="Times New Roman"/>
        </w:rPr>
        <w:t>O(</w:t>
      </w:r>
      <w:r w:rsidRPr="00D922ED">
        <w:rPr>
          <w:rFonts w:cs="Times New Roman"/>
          <w:i/>
        </w:rPr>
        <w:t>M*N</w:t>
      </w:r>
      <w:r w:rsidRPr="00D922ED">
        <w:rPr>
          <w:rFonts w:cs="Times New Roman"/>
        </w:rPr>
        <w:t>)</w:t>
      </w:r>
    </w:p>
    <w:p w:rsidR="000063DF" w:rsidRPr="00D922ED" w:rsidRDefault="00470267">
      <w:pPr>
        <w:rPr>
          <w:rFonts w:cs="Times New Roman"/>
        </w:rPr>
      </w:pPr>
      <w:r w:rsidRPr="00D922ED">
        <w:rPr>
          <w:rFonts w:cs="Times New Roman"/>
        </w:rPr>
        <w:t>视频序列复杂度：</w:t>
      </w:r>
      <w:r w:rsidRPr="00D922ED">
        <w:rPr>
          <w:rFonts w:cs="Times New Roman"/>
        </w:rPr>
        <w:t>O(</w:t>
      </w:r>
      <w:r w:rsidRPr="00D922ED">
        <w:rPr>
          <w:rFonts w:cs="Times New Roman"/>
          <w:i/>
        </w:rPr>
        <w:t>f*M*N</w:t>
      </w:r>
      <w:r w:rsidRPr="00D922ED">
        <w:rPr>
          <w:rFonts w:cs="Times New Roman"/>
        </w:rPr>
        <w:t>)</w:t>
      </w:r>
    </w:p>
    <w:p w:rsidR="000063DF" w:rsidRPr="00D922ED" w:rsidRDefault="00470267">
      <w:pPr>
        <w:rPr>
          <w:rFonts w:cs="Times New Roman"/>
        </w:rPr>
      </w:pPr>
      <w:r w:rsidRPr="00D922ED">
        <w:rPr>
          <w:rFonts w:cs="Times New Roman"/>
        </w:rPr>
        <w:t>将一帧视频分为</w:t>
      </w:r>
      <w:r w:rsidRPr="00D922ED">
        <w:rPr>
          <w:rFonts w:cs="Times New Roman"/>
        </w:rPr>
        <w:t>LxL</w:t>
      </w:r>
      <w:r w:rsidRPr="00D922ED">
        <w:rPr>
          <w:rFonts w:cs="Times New Roman"/>
        </w:rPr>
        <w:t>块</w:t>
      </w:r>
      <w:r w:rsidRPr="00D922ED">
        <w:rPr>
          <w:rFonts w:cs="Times New Roman"/>
        </w:rPr>
        <w:t>, w</w:t>
      </w:r>
      <w:r w:rsidRPr="00D922ED">
        <w:rPr>
          <w:rFonts w:cs="Times New Roman"/>
          <w:vertAlign w:val="subscript"/>
        </w:rPr>
        <w:t>n</w:t>
      </w:r>
      <w:r w:rsidRPr="00D922ED">
        <w:rPr>
          <w:rFonts w:cs="Times New Roman"/>
        </w:rPr>
        <w:t>，其中</w:t>
      </w:r>
      <w:r w:rsidRPr="00D922ED">
        <w:rPr>
          <w:rFonts w:cs="Times New Roman"/>
        </w:rPr>
        <w:t>n</w:t>
      </w:r>
      <w:r w:rsidRPr="00D922ED">
        <w:rPr>
          <w:rFonts w:cs="Times New Roman"/>
        </w:rPr>
        <w:t>为块下标</w:t>
      </w:r>
      <w:r w:rsidRPr="00D922ED">
        <w:rPr>
          <w:rFonts w:cs="Times New Roman"/>
          <w:position w:val="-26"/>
        </w:rPr>
        <w:object w:dxaOrig="2054" w:dyaOrig="614">
          <v:shape id="_x0000_i1065" type="#_x0000_t75" style="width:102.65pt;height:30.65pt" o:ole="">
            <v:imagedata r:id="rId61" o:title=""/>
          </v:shape>
          <o:OLEObject Type="Embed" ProgID="Equation.DSMT4" ShapeID="_x0000_i1065" DrawAspect="Content" ObjectID="_1606149703" r:id="rId98"/>
        </w:object>
      </w:r>
      <w:r w:rsidRPr="00D922ED">
        <w:rPr>
          <w:rFonts w:cs="Times New Roman"/>
        </w:rPr>
        <w:t xml:space="preserve"> </w:t>
      </w:r>
      <w:r w:rsidRPr="00D922ED">
        <w:rPr>
          <w:rFonts w:cs="Times New Roman"/>
        </w:rPr>
        <w:t>，</w:t>
      </w:r>
      <w:r w:rsidRPr="00D922ED">
        <w:rPr>
          <w:rFonts w:cs="Times New Roman"/>
        </w:rPr>
        <w:t xml:space="preserve"> </w:t>
      </w:r>
    </w:p>
    <w:tbl>
      <w:tblPr>
        <w:tblStyle w:val="12"/>
        <w:tblW w:w="8296" w:type="dxa"/>
        <w:tblLayout w:type="fixed"/>
        <w:tblLook w:val="04A0" w:firstRow="1" w:lastRow="0" w:firstColumn="1" w:lastColumn="0" w:noHBand="0" w:noVBand="1"/>
      </w:tblPr>
      <w:tblGrid>
        <w:gridCol w:w="568"/>
        <w:gridCol w:w="5951"/>
        <w:gridCol w:w="1777"/>
      </w:tblGrid>
      <w:tr w:rsidR="000063DF" w:rsidRPr="00D922ED">
        <w:tc>
          <w:tcPr>
            <w:tcW w:w="568" w:type="dxa"/>
            <w:vAlign w:val="center"/>
          </w:tcPr>
          <w:p w:rsidR="000063DF" w:rsidRPr="00D922ED" w:rsidRDefault="00470267">
            <w:pPr>
              <w:jc w:val="center"/>
              <w:rPr>
                <w:rFonts w:cs="Times New Roman"/>
              </w:rPr>
            </w:pPr>
            <w:r w:rsidRPr="00D922ED">
              <w:rPr>
                <w:rFonts w:cs="Times New Roman"/>
              </w:rPr>
              <w:t>序号</w:t>
            </w:r>
          </w:p>
        </w:tc>
        <w:tc>
          <w:tcPr>
            <w:tcW w:w="5951" w:type="dxa"/>
            <w:vAlign w:val="center"/>
          </w:tcPr>
          <w:p w:rsidR="000063DF" w:rsidRPr="00D922ED" w:rsidRDefault="00470267">
            <w:pPr>
              <w:jc w:val="center"/>
              <w:rPr>
                <w:rFonts w:cs="Times New Roman"/>
              </w:rPr>
            </w:pPr>
            <w:r w:rsidRPr="00D922ED">
              <w:rPr>
                <w:rFonts w:cs="Times New Roman"/>
              </w:rPr>
              <w:t>公式</w:t>
            </w:r>
          </w:p>
        </w:tc>
        <w:tc>
          <w:tcPr>
            <w:tcW w:w="1777" w:type="dxa"/>
            <w:vAlign w:val="center"/>
          </w:tcPr>
          <w:p w:rsidR="000063DF" w:rsidRPr="00D922ED" w:rsidRDefault="00470267">
            <w:pPr>
              <w:jc w:val="center"/>
              <w:rPr>
                <w:rFonts w:cs="Times New Roman"/>
              </w:rPr>
            </w:pPr>
            <w:r w:rsidRPr="00D922ED">
              <w:rPr>
                <w:rFonts w:cs="Times New Roman"/>
              </w:rPr>
              <w:t>复杂度</w: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vertAlign w:val="subscript"/>
              </w:rPr>
            </w:pPr>
            <w:r w:rsidRPr="00D922ED">
              <w:rPr>
                <w:rFonts w:cs="Times New Roman"/>
              </w:rPr>
              <w:t>对每一块</w:t>
            </w:r>
            <w:r w:rsidRPr="00D922ED">
              <w:rPr>
                <w:rFonts w:cs="Times New Roman"/>
              </w:rPr>
              <w:t>w</w:t>
            </w:r>
            <w:r w:rsidRPr="00D922ED">
              <w:rPr>
                <w:rFonts w:cs="Times New Roman"/>
                <w:vertAlign w:val="subscript"/>
              </w:rPr>
              <w:t>n</w:t>
            </w:r>
            <w:r w:rsidRPr="00D922ED">
              <w:rPr>
                <w:rFonts w:cs="Times New Roman"/>
                <w:vertAlign w:val="subscript"/>
              </w:rPr>
              <w:t>，</w:t>
            </w:r>
            <w:r w:rsidRPr="00D922ED">
              <w:rPr>
                <w:rFonts w:cs="Times New Roman"/>
              </w:rPr>
              <w:t>估算标准差</w:t>
            </w:r>
            <w:r w:rsidRPr="00D922ED">
              <w:rPr>
                <w:rFonts w:cs="Times New Roman"/>
                <w:vertAlign w:val="subscript"/>
              </w:rPr>
              <w:t xml:space="preserve"> </w:t>
            </w:r>
          </w:p>
          <w:p w:rsidR="000063DF" w:rsidRPr="00D922ED" w:rsidRDefault="00470267">
            <w:pPr>
              <w:jc w:val="center"/>
              <w:rPr>
                <w:rFonts w:cs="Times New Roman"/>
                <w:sz w:val="24"/>
                <w:szCs w:val="24"/>
              </w:rPr>
            </w:pPr>
            <w:r w:rsidRPr="00D922ED">
              <w:rPr>
                <w:rFonts w:cs="Times New Roman"/>
                <w:position w:val="-30"/>
                <w:sz w:val="24"/>
                <w:szCs w:val="24"/>
              </w:rPr>
              <w:object w:dxaOrig="4796" w:dyaOrig="764">
                <v:shape id="_x0000_i1066" type="#_x0000_t75" style="width:240.2pt;height:38.15pt" o:ole="">
                  <v:imagedata r:id="rId99" o:title=""/>
                </v:shape>
                <o:OLEObject Type="Embed" ProgID="Equation.DSMT4" ShapeID="_x0000_i1066" DrawAspect="Content" ObjectID="_1606149704" r:id="rId100"/>
              </w:object>
            </w:r>
            <w:r w:rsidRPr="00D922ED">
              <w:rPr>
                <w:rFonts w:cs="Times New Roman"/>
                <w:sz w:val="24"/>
                <w:szCs w:val="24"/>
              </w:rPr>
              <w:t xml:space="preserve"> </w:t>
            </w:r>
          </w:p>
        </w:tc>
        <w:tc>
          <w:tcPr>
            <w:tcW w:w="1777" w:type="dxa"/>
            <w:vAlign w:val="center"/>
          </w:tcPr>
          <w:p w:rsidR="000063DF" w:rsidRPr="00D922ED" w:rsidRDefault="00470267">
            <w:pPr>
              <w:jc w:val="center"/>
              <w:rPr>
                <w:rFonts w:cs="Times New Roman"/>
              </w:rPr>
            </w:pPr>
            <w:r w:rsidRPr="00D922ED">
              <w:rPr>
                <w:rFonts w:cs="Times New Roman"/>
                <w:position w:val="-28"/>
              </w:rPr>
              <w:object w:dxaOrig="1465" w:dyaOrig="664">
                <v:shape id="_x0000_i1067" type="#_x0000_t75" style="width:73.6pt;height:32.8pt" o:ole="">
                  <v:imagedata r:id="rId65" o:title=""/>
                </v:shape>
                <o:OLEObject Type="Embed" ProgID="Equation.DSMT4" ShapeID="_x0000_i1067" DrawAspect="Content" ObjectID="_1606149705" r:id="rId101"/>
              </w:objec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rPr>
              <w:t>计算各块标准差统计直方图</w:t>
            </w:r>
            <w:r w:rsidRPr="00D922ED">
              <w:rPr>
                <w:rFonts w:cs="Times New Roman"/>
                <w:position w:val="-12"/>
              </w:rPr>
              <w:object w:dxaOrig="3894" w:dyaOrig="363">
                <v:shape id="_x0000_i1068" type="#_x0000_t75" style="width:195.6pt;height:18.25pt" o:ole="">
                  <v:imagedata r:id="rId102" o:title=""/>
                </v:shape>
                <o:OLEObject Type="Embed" ProgID="Equation.DSMT4" ShapeID="_x0000_i1068" DrawAspect="Content" ObjectID="_1606149706" r:id="rId103"/>
              </w:object>
            </w:r>
          </w:p>
        </w:tc>
        <w:tc>
          <w:tcPr>
            <w:tcW w:w="1777" w:type="dxa"/>
            <w:vAlign w:val="center"/>
          </w:tcPr>
          <w:p w:rsidR="000063DF" w:rsidRPr="00D922ED" w:rsidRDefault="00470267">
            <w:pPr>
              <w:jc w:val="center"/>
              <w:rPr>
                <w:rFonts w:cs="Times New Roman"/>
              </w:rPr>
            </w:pPr>
            <w:r w:rsidRPr="00D922ED">
              <w:rPr>
                <w:rFonts w:cs="Times New Roman"/>
                <w:position w:val="-28"/>
              </w:rPr>
              <w:object w:dxaOrig="1565" w:dyaOrig="664">
                <v:shape id="_x0000_i1069" type="#_x0000_t75" style="width:78.45pt;height:32.8pt" o:ole="">
                  <v:imagedata r:id="rId104" o:title=""/>
                </v:shape>
                <o:OLEObject Type="Embed" ProgID="Equation.DSMT4" ShapeID="_x0000_i1069" DrawAspect="Content" ObjectID="_1606149707" r:id="rId105"/>
              </w:objec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rPr>
              <w:t xml:space="preserve">Find </w:t>
            </w:r>
            <w:r w:rsidRPr="00D922ED">
              <w:rPr>
                <w:rFonts w:cs="Times New Roman"/>
                <w:position w:val="-14"/>
              </w:rPr>
              <w:object w:dxaOrig="3018" w:dyaOrig="426">
                <v:shape id="_x0000_i1070" type="#_x0000_t75" style="width:151pt;height:21.5pt" o:ole="">
                  <v:imagedata r:id="rId106" o:title=""/>
                </v:shape>
                <o:OLEObject Type="Embed" ProgID="Equation.DSMT4" ShapeID="_x0000_i1070" DrawAspect="Content" ObjectID="_1606149708" r:id="rId107"/>
              </w:object>
            </w:r>
          </w:p>
        </w:tc>
        <w:tc>
          <w:tcPr>
            <w:tcW w:w="1777" w:type="dxa"/>
            <w:vAlign w:val="center"/>
          </w:tcPr>
          <w:p w:rsidR="000063DF" w:rsidRPr="00D922ED" w:rsidRDefault="00470267">
            <w:pPr>
              <w:jc w:val="center"/>
              <w:rPr>
                <w:rFonts w:cs="Times New Roman"/>
              </w:rPr>
            </w:pPr>
            <w:r w:rsidRPr="00D922ED">
              <w:rPr>
                <w:rFonts w:cs="Times New Roman"/>
                <w:position w:val="-28"/>
              </w:rPr>
              <w:object w:dxaOrig="1565" w:dyaOrig="664">
                <v:shape id="_x0000_i1071" type="#_x0000_t75" style="width:78.45pt;height:32.8pt" o:ole="">
                  <v:imagedata r:id="rId104" o:title=""/>
                </v:shape>
                <o:OLEObject Type="Embed" ProgID="Equation.DSMT4" ShapeID="_x0000_i1071" DrawAspect="Content" ObjectID="_1606149709" r:id="rId108"/>
              </w:objec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position w:val="-10"/>
              </w:rPr>
              <w:object w:dxaOrig="5234" w:dyaOrig="326">
                <v:shape id="_x0000_i1072" type="#_x0000_t75" style="width:261.65pt;height:16.65pt" o:ole="">
                  <v:imagedata r:id="rId109" o:title=""/>
                </v:shape>
                <o:OLEObject Type="Embed" ProgID="Equation.DSMT4" ShapeID="_x0000_i1072" DrawAspect="Content" ObjectID="_1606149710" r:id="rId110"/>
              </w:object>
            </w:r>
            <w:r w:rsidRPr="00D922ED">
              <w:rPr>
                <w:rFonts w:cs="Times New Roman"/>
              </w:rPr>
              <w:t xml:space="preserve"> </w:t>
            </w:r>
          </w:p>
        </w:tc>
        <w:tc>
          <w:tcPr>
            <w:tcW w:w="1777" w:type="dxa"/>
            <w:vAlign w:val="center"/>
          </w:tcPr>
          <w:p w:rsidR="000063DF" w:rsidRPr="00D922ED" w:rsidRDefault="00470267">
            <w:pPr>
              <w:jc w:val="center"/>
              <w:rPr>
                <w:rFonts w:cs="Times New Roman"/>
              </w:rPr>
            </w:pPr>
            <w:r w:rsidRPr="00D922ED">
              <w:rPr>
                <w:rFonts w:cs="Times New Roman"/>
              </w:rPr>
              <w:t>O(1)</w: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position w:val="-46"/>
              </w:rPr>
              <w:object w:dxaOrig="4383" w:dyaOrig="1014">
                <v:shape id="_x0000_i1073" type="#_x0000_t75" style="width:218.7pt;height:50.5pt" o:ole="">
                  <v:imagedata r:id="rId111" o:title=""/>
                </v:shape>
                <o:OLEObject Type="Embed" ProgID="Equation.DSMT4" ShapeID="_x0000_i1073" DrawAspect="Content" ObjectID="_1606149711" r:id="rId112"/>
              </w:object>
            </w:r>
            <w:r w:rsidRPr="00D922ED">
              <w:rPr>
                <w:rFonts w:cs="Times New Roman"/>
              </w:rPr>
              <w:t xml:space="preserve"> </w:t>
            </w:r>
          </w:p>
        </w:tc>
        <w:tc>
          <w:tcPr>
            <w:tcW w:w="1777" w:type="dxa"/>
            <w:vAlign w:val="center"/>
          </w:tcPr>
          <w:p w:rsidR="000063DF" w:rsidRPr="00D922ED" w:rsidRDefault="00470267">
            <w:pPr>
              <w:jc w:val="center"/>
              <w:rPr>
                <w:rFonts w:cs="Times New Roman"/>
              </w:rPr>
            </w:pPr>
            <w:r w:rsidRPr="00D922ED">
              <w:rPr>
                <w:rFonts w:cs="Times New Roman"/>
              </w:rPr>
              <w:t>O(1)</w: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rPr>
              <w:t xml:space="preserve">Find the blocks </w:t>
            </w:r>
            <w:r w:rsidRPr="00D922ED">
              <w:rPr>
                <w:rFonts w:cs="Times New Roman"/>
                <w:position w:val="-16"/>
              </w:rPr>
              <w:object w:dxaOrig="789" w:dyaOrig="438">
                <v:shape id="_x0000_i1074" type="#_x0000_t75" style="width:39.75pt;height:22.05pt" o:ole="">
                  <v:imagedata r:id="rId113" o:title=""/>
                </v:shape>
                <o:OLEObject Type="Embed" ProgID="Equation.DSMT4" ShapeID="_x0000_i1074" DrawAspect="Content" ObjectID="_1606149712" r:id="rId114"/>
              </w:object>
            </w:r>
            <w:r w:rsidRPr="00D922ED">
              <w:rPr>
                <w:rFonts w:cs="Times New Roman"/>
              </w:rPr>
              <w:t xml:space="preserve"> whose </w:t>
            </w:r>
            <w:r w:rsidRPr="00D922ED">
              <w:rPr>
                <w:rFonts w:cs="Times New Roman"/>
                <w:position w:val="-36"/>
              </w:rPr>
              <w:object w:dxaOrig="2630" w:dyaOrig="839">
                <v:shape id="_x0000_i1075" type="#_x0000_t75" style="width:131.65pt;height:41.9pt" o:ole="">
                  <v:imagedata r:id="rId115" o:title=""/>
                </v:shape>
                <o:OLEObject Type="Embed" ProgID="Equation.DSMT4" ShapeID="_x0000_i1075" DrawAspect="Content" ObjectID="_1606149713" r:id="rId116"/>
              </w:object>
            </w:r>
            <w:r w:rsidRPr="00D922ED">
              <w:rPr>
                <w:rFonts w:cs="Times New Roman"/>
              </w:rPr>
              <w:t xml:space="preserve"> </w:t>
            </w:r>
          </w:p>
        </w:tc>
        <w:tc>
          <w:tcPr>
            <w:tcW w:w="1777" w:type="dxa"/>
            <w:vAlign w:val="center"/>
          </w:tcPr>
          <w:p w:rsidR="000063DF" w:rsidRPr="00D922ED" w:rsidRDefault="00470267">
            <w:pPr>
              <w:jc w:val="center"/>
              <w:rPr>
                <w:rFonts w:cs="Times New Roman"/>
              </w:rPr>
            </w:pPr>
            <w:r w:rsidRPr="00D922ED">
              <w:rPr>
                <w:rFonts w:cs="Times New Roman"/>
                <w:position w:val="-28"/>
              </w:rPr>
              <w:object w:dxaOrig="1565" w:dyaOrig="664">
                <v:shape id="_x0000_i1076" type="#_x0000_t75" style="width:78.45pt;height:32.8pt" o:ole="">
                  <v:imagedata r:id="rId104" o:title=""/>
                </v:shape>
                <o:OLEObject Type="Embed" ProgID="Equation.DSMT4" ShapeID="_x0000_i1076" DrawAspect="Content" ObjectID="_1606149714" r:id="rId117"/>
              </w:objec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position w:val="-46"/>
              </w:rPr>
              <w:object w:dxaOrig="5585" w:dyaOrig="1014">
                <v:shape id="_x0000_i1077" type="#_x0000_t75" style="width:279.4pt;height:50.5pt" o:ole="">
                  <v:imagedata r:id="rId118" o:title=""/>
                </v:shape>
                <o:OLEObject Type="Embed" ProgID="Equation.DSMT4" ShapeID="_x0000_i1077" DrawAspect="Content" ObjectID="_1606149715" r:id="rId119"/>
              </w:object>
            </w:r>
            <w:r w:rsidRPr="00D922ED">
              <w:rPr>
                <w:rFonts w:cs="Times New Roman"/>
              </w:rPr>
              <w:t xml:space="preserve"> </w:t>
            </w:r>
          </w:p>
        </w:tc>
        <w:tc>
          <w:tcPr>
            <w:tcW w:w="1777" w:type="dxa"/>
            <w:vAlign w:val="center"/>
          </w:tcPr>
          <w:p w:rsidR="000063DF" w:rsidRPr="00D922ED" w:rsidRDefault="00470267">
            <w:pPr>
              <w:jc w:val="center"/>
              <w:rPr>
                <w:rFonts w:cs="Times New Roman"/>
              </w:rPr>
            </w:pPr>
            <w:r w:rsidRPr="00D922ED">
              <w:rPr>
                <w:rFonts w:cs="Times New Roman"/>
              </w:rPr>
              <w:t>O(M*N)</w:t>
            </w:r>
          </w:p>
        </w:tc>
      </w:tr>
      <w:tr w:rsidR="000063DF" w:rsidRPr="00D922ED">
        <w:tc>
          <w:tcPr>
            <w:tcW w:w="568" w:type="dxa"/>
            <w:vAlign w:val="center"/>
          </w:tcPr>
          <w:p w:rsidR="000063DF" w:rsidRPr="00D922ED" w:rsidRDefault="000063DF">
            <w:pPr>
              <w:pStyle w:val="aff"/>
              <w:numPr>
                <w:ilvl w:val="0"/>
                <w:numId w:val="8"/>
              </w:numPr>
              <w:ind w:firstLineChars="0"/>
              <w:jc w:val="center"/>
              <w:rPr>
                <w:sz w:val="22"/>
              </w:rPr>
            </w:pPr>
          </w:p>
        </w:tc>
        <w:tc>
          <w:tcPr>
            <w:tcW w:w="5951" w:type="dxa"/>
            <w:vAlign w:val="center"/>
          </w:tcPr>
          <w:p w:rsidR="000063DF" w:rsidRPr="00D922ED" w:rsidRDefault="00470267">
            <w:pPr>
              <w:jc w:val="center"/>
              <w:rPr>
                <w:rFonts w:cs="Times New Roman"/>
              </w:rPr>
            </w:pPr>
            <w:r w:rsidRPr="00D922ED">
              <w:rPr>
                <w:rFonts w:cs="Times New Roman"/>
                <w:position w:val="-32"/>
              </w:rPr>
              <w:object w:dxaOrig="2642" w:dyaOrig="764">
                <v:shape id="_x0000_i1078" type="#_x0000_t75" style="width:132.2pt;height:38.15pt" o:ole="">
                  <v:imagedata r:id="rId120" o:title=""/>
                </v:shape>
                <o:OLEObject Type="Embed" ProgID="Equation.DSMT4" ShapeID="_x0000_i1078" DrawAspect="Content" ObjectID="_1606149716" r:id="rId121"/>
              </w:object>
            </w:r>
            <w:r w:rsidRPr="00D922ED">
              <w:rPr>
                <w:rFonts w:cs="Times New Roman"/>
              </w:rPr>
              <w:t xml:space="preserve"> </w:t>
            </w:r>
          </w:p>
        </w:tc>
        <w:tc>
          <w:tcPr>
            <w:tcW w:w="1777" w:type="dxa"/>
            <w:vAlign w:val="center"/>
          </w:tcPr>
          <w:p w:rsidR="000063DF" w:rsidRPr="00D922ED" w:rsidRDefault="00470267">
            <w:pPr>
              <w:jc w:val="center"/>
              <w:rPr>
                <w:rFonts w:cs="Times New Roman"/>
              </w:rPr>
            </w:pPr>
            <w:r w:rsidRPr="00D922ED">
              <w:rPr>
                <w:rFonts w:cs="Times New Roman"/>
              </w:rPr>
              <w:t>O(M*N)</w:t>
            </w:r>
          </w:p>
        </w:tc>
      </w:tr>
    </w:tbl>
    <w:p w:rsidR="000063DF" w:rsidRPr="00D922ED" w:rsidRDefault="000063DF">
      <w:pPr>
        <w:rPr>
          <w:rFonts w:cs="Times New Roman"/>
        </w:rPr>
      </w:pPr>
    </w:p>
    <w:p w:rsidR="000063DF" w:rsidRPr="00D922ED" w:rsidRDefault="000063DF">
      <w:pPr>
        <w:tabs>
          <w:tab w:val="left" w:pos="1188"/>
        </w:tabs>
        <w:wordWrap w:val="0"/>
        <w:jc w:val="right"/>
        <w:rPr>
          <w:rFonts w:cs="Times New Roman"/>
        </w:rPr>
      </w:pPr>
    </w:p>
    <w:p w:rsidR="000063DF" w:rsidRPr="00D922ED" w:rsidRDefault="00470267">
      <w:pPr>
        <w:rPr>
          <w:rFonts w:cs="Times New Roman"/>
          <w:szCs w:val="21"/>
        </w:rPr>
      </w:pPr>
      <w:r w:rsidRPr="00D922ED">
        <w:rPr>
          <w:rFonts w:cs="Times New Roman"/>
        </w:rPr>
        <w:t>其中，</w:t>
      </w:r>
      <m:oMath>
        <m:r>
          <w:rPr>
            <w:rFonts w:ascii="Cambria Math" w:hAnsi="Cambria Math" w:cs="Times New Roman"/>
          </w:rPr>
          <m:t>Mask</m:t>
        </m:r>
      </m:oMath>
      <w:r w:rsidRPr="00D922ED">
        <w:rPr>
          <w:rFonts w:cs="Times New Roman"/>
        </w:rPr>
        <w:t>*</w:t>
      </w:r>
      <w:r w:rsidRPr="00D922ED">
        <w:rPr>
          <w:rFonts w:cs="Times New Roman"/>
        </w:rPr>
        <w:t>：</w:t>
      </w:r>
      <w:r w:rsidRPr="00D922ED">
        <w:rPr>
          <w:rFonts w:cs="Times New Roman"/>
          <w:szCs w:val="21"/>
        </w:rPr>
        <w:t>与每帧图像做卷积的算子</w:t>
      </w:r>
    </w:p>
    <w:p w:rsidR="000063DF" w:rsidRPr="00D922ED" w:rsidRDefault="00470267">
      <w:pPr>
        <w:ind w:firstLineChars="300" w:firstLine="630"/>
        <w:rPr>
          <w:rFonts w:cs="Times New Roman"/>
        </w:rPr>
      </w:pPr>
      <w:r w:rsidRPr="00D922ED">
        <w:rPr>
          <w:rFonts w:cs="Times New Roman"/>
          <w:szCs w:val="21"/>
        </w:rPr>
        <w:t>{w</w:t>
      </w:r>
      <w:r w:rsidRPr="00D922ED">
        <w:rPr>
          <w:rFonts w:cs="Times New Roman"/>
          <w:szCs w:val="21"/>
          <w:vertAlign w:val="subscript"/>
        </w:rPr>
        <w:t>n</w:t>
      </w:r>
      <w:r w:rsidRPr="00D922ED">
        <w:rPr>
          <w:rFonts w:cs="Times New Roman"/>
          <w:szCs w:val="21"/>
        </w:rPr>
        <w:t>}</w:t>
      </w:r>
      <w:r w:rsidRPr="00D922ED">
        <w:rPr>
          <w:rFonts w:cs="Times New Roman"/>
          <w:szCs w:val="21"/>
        </w:rPr>
        <w:t>：提取出的符合要求的图像块集合</w:t>
      </w:r>
    </w:p>
    <w:p w:rsidR="000063DF" w:rsidRPr="00D922ED" w:rsidRDefault="000224A1">
      <w:pPr>
        <w:ind w:firstLineChars="300" w:firstLine="630"/>
        <w:rPr>
          <w:rFonts w:cs="Times New Roman"/>
          <w:szCs w:val="21"/>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n</m:t>
            </m:r>
          </m:sub>
        </m:sSub>
        <m:r>
          <w:rPr>
            <w:rFonts w:ascii="Cambria Math" w:hAnsi="Cambria Math" w:cs="Times New Roman"/>
          </w:rPr>
          <m:t>(x,y)</m:t>
        </m:r>
      </m:oMath>
      <w:r w:rsidR="00470267" w:rsidRPr="00D922ED">
        <w:rPr>
          <w:rFonts w:cs="Times New Roman"/>
        </w:rPr>
        <w:t>：</w:t>
      </w:r>
      <w:r w:rsidR="00470267" w:rsidRPr="00D922ED">
        <w:rPr>
          <w:rFonts w:cs="Times New Roman"/>
          <w:szCs w:val="21"/>
        </w:rPr>
        <w:t>第</w:t>
      </w:r>
      <w:r w:rsidR="00470267" w:rsidRPr="00D922ED">
        <w:rPr>
          <w:rFonts w:cs="Times New Roman"/>
          <w:i/>
          <w:szCs w:val="21"/>
        </w:rPr>
        <w:t>n</w:t>
      </w:r>
      <w:r w:rsidR="00470267" w:rsidRPr="00D922ED">
        <w:rPr>
          <w:rFonts w:cs="Times New Roman"/>
          <w:szCs w:val="21"/>
        </w:rPr>
        <w:t>帧像素点</w:t>
      </w:r>
      <w:r w:rsidR="00470267" w:rsidRPr="00D922ED">
        <w:rPr>
          <w:rFonts w:cs="Times New Roman"/>
          <w:szCs w:val="21"/>
        </w:rPr>
        <w:t>(</w:t>
      </w:r>
      <w:r w:rsidR="00470267" w:rsidRPr="00D922ED">
        <w:rPr>
          <w:rFonts w:cs="Times New Roman"/>
          <w:i/>
          <w:szCs w:val="21"/>
        </w:rPr>
        <w:t>x,y</w:t>
      </w:r>
      <w:r w:rsidR="00470267" w:rsidRPr="00D922ED">
        <w:rPr>
          <w:rFonts w:cs="Times New Roman"/>
          <w:szCs w:val="21"/>
        </w:rPr>
        <w:t>)</w:t>
      </w:r>
      <w:r w:rsidR="00470267" w:rsidRPr="00D922ED">
        <w:rPr>
          <w:rFonts w:cs="Times New Roman"/>
          <w:szCs w:val="21"/>
        </w:rPr>
        <w:t>与算子做卷积后的计算值</w:t>
      </w:r>
    </w:p>
    <w:p w:rsidR="000063DF" w:rsidRPr="00D922ED" w:rsidRDefault="000224A1">
      <w:pPr>
        <w:ind w:firstLineChars="300" w:firstLine="630"/>
        <w:rPr>
          <w:rFonts w:cs="Times New Roman"/>
          <w:szCs w:val="21"/>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m:t>
            </m:r>
          </m:sub>
        </m:sSub>
      </m:oMath>
      <w:r w:rsidR="00470267" w:rsidRPr="00D922ED">
        <w:rPr>
          <w:rFonts w:cs="Times New Roman"/>
        </w:rPr>
        <w:t>：</w:t>
      </w:r>
      <w:r w:rsidR="00470267" w:rsidRPr="00D922ED">
        <w:rPr>
          <w:rFonts w:cs="Times New Roman"/>
          <w:szCs w:val="21"/>
        </w:rPr>
        <w:t>第</w:t>
      </w:r>
      <w:r w:rsidR="00470267" w:rsidRPr="00D922ED">
        <w:rPr>
          <w:rFonts w:cs="Times New Roman"/>
          <w:i/>
          <w:szCs w:val="21"/>
        </w:rPr>
        <w:t>n</w:t>
      </w:r>
      <w:r w:rsidR="00470267" w:rsidRPr="00D922ED">
        <w:rPr>
          <w:rFonts w:cs="Times New Roman"/>
          <w:szCs w:val="21"/>
        </w:rPr>
        <w:t>帧图像的噪点度</w:t>
      </w:r>
    </w:p>
    <w:p w:rsidR="000063DF" w:rsidRPr="00D922ED" w:rsidRDefault="000063DF">
      <w:pPr>
        <w:ind w:firstLineChars="300" w:firstLine="630"/>
        <w:rPr>
          <w:rFonts w:cs="Times New Roman"/>
          <w:szCs w:val="21"/>
        </w:rPr>
      </w:pPr>
    </w:p>
    <w:p w:rsidR="000063DF" w:rsidRPr="00D922ED" w:rsidRDefault="00470267">
      <w:pPr>
        <w:ind w:firstLineChars="300" w:firstLine="630"/>
        <w:rPr>
          <w:rFonts w:cs="Times New Roman"/>
          <w:szCs w:val="21"/>
        </w:rPr>
      </w:pPr>
      <w:r w:rsidRPr="00D922ED">
        <w:rPr>
          <w:rFonts w:cs="Times New Roman"/>
          <w:position w:val="-14"/>
        </w:rPr>
        <w:object w:dxaOrig="4646" w:dyaOrig="426">
          <v:shape id="_x0000_i1079" type="#_x0000_t75" style="width:232.65pt;height:21.5pt" o:ole="">
            <v:imagedata r:id="rId122" o:title=""/>
          </v:shape>
          <o:OLEObject Type="Embed" ProgID="Equation.DSMT4" ShapeID="_x0000_i1079" DrawAspect="Content" ObjectID="_1606149717" r:id="rId123"/>
        </w:object>
      </w:r>
      <w:r w:rsidRPr="00D922ED">
        <w:rPr>
          <w:rFonts w:cs="Times New Roman"/>
          <w:szCs w:val="21"/>
        </w:rPr>
        <w:t>，与</w:t>
      </w:r>
      <w:r w:rsidRPr="00D922ED">
        <w:rPr>
          <w:rFonts w:cs="Times New Roman"/>
          <w:szCs w:val="21"/>
        </w:rPr>
        <w:t>MOS</w:t>
      </w:r>
      <w:r w:rsidRPr="00D922ED">
        <w:rPr>
          <w:rFonts w:cs="Times New Roman"/>
          <w:szCs w:val="21"/>
        </w:rPr>
        <w:t>的分段对应关系如下表：</w:t>
      </w:r>
    </w:p>
    <w:p w:rsidR="000063DF" w:rsidRPr="00D922ED" w:rsidRDefault="000063DF">
      <w:pPr>
        <w:ind w:firstLineChars="300" w:firstLine="630"/>
        <w:rPr>
          <w:rFonts w:cs="Times New Roman"/>
          <w:szCs w:val="21"/>
        </w:rPr>
      </w:pPr>
    </w:p>
    <w:tbl>
      <w:tblPr>
        <w:tblStyle w:val="afe"/>
        <w:tblW w:w="8296" w:type="dxa"/>
        <w:tblLayout w:type="fixed"/>
        <w:tblLook w:val="04A0" w:firstRow="1" w:lastRow="0" w:firstColumn="1" w:lastColumn="0" w:noHBand="0" w:noVBand="1"/>
      </w:tblPr>
      <w:tblGrid>
        <w:gridCol w:w="1307"/>
        <w:gridCol w:w="1058"/>
        <w:gridCol w:w="1049"/>
        <w:gridCol w:w="1049"/>
        <w:gridCol w:w="1050"/>
        <w:gridCol w:w="1102"/>
        <w:gridCol w:w="1681"/>
      </w:tblGrid>
      <w:tr w:rsidR="000063DF" w:rsidRPr="00D922ED">
        <w:trPr>
          <w:trHeight w:val="623"/>
        </w:trPr>
        <w:tc>
          <w:tcPr>
            <w:tcW w:w="1307" w:type="dxa"/>
            <w:tcBorders>
              <w:tl2br w:val="single" w:sz="4" w:space="0" w:color="auto"/>
            </w:tcBorders>
          </w:tcPr>
          <w:p w:rsidR="000063DF" w:rsidRPr="00D922ED" w:rsidRDefault="00470267">
            <w:pPr>
              <w:ind w:firstLineChars="300" w:firstLine="600"/>
              <w:jc w:val="center"/>
              <w:rPr>
                <w:rFonts w:cs="Times New Roman"/>
              </w:rPr>
            </w:pPr>
            <w:r w:rsidRPr="00D922ED">
              <w:rPr>
                <w:rFonts w:cs="Times New Roman"/>
                <w:kern w:val="0"/>
                <w:sz w:val="20"/>
                <w:szCs w:val="20"/>
              </w:rPr>
              <w:t>Qs_i</w:t>
            </w:r>
          </w:p>
          <w:p w:rsidR="000063DF" w:rsidRPr="00D922ED" w:rsidRDefault="00470267">
            <w:pPr>
              <w:rPr>
                <w:rFonts w:cs="Times New Roman"/>
                <w:kern w:val="0"/>
                <w:sz w:val="20"/>
                <w:szCs w:val="20"/>
              </w:rPr>
            </w:pPr>
            <w:r w:rsidRPr="00D922ED">
              <w:rPr>
                <w:rFonts w:cs="Times New Roman"/>
                <w:kern w:val="0"/>
                <w:sz w:val="20"/>
                <w:szCs w:val="20"/>
              </w:rPr>
              <w:t>Metric</w:t>
            </w:r>
          </w:p>
        </w:tc>
        <w:tc>
          <w:tcPr>
            <w:tcW w:w="1058" w:type="dxa"/>
          </w:tcPr>
          <w:p w:rsidR="000063DF" w:rsidRPr="00D922ED" w:rsidRDefault="00470267">
            <w:pPr>
              <w:jc w:val="center"/>
              <w:rPr>
                <w:rFonts w:cs="Times New Roman"/>
              </w:rPr>
            </w:pPr>
            <w:r w:rsidRPr="00D922ED">
              <w:rPr>
                <w:rFonts w:cs="Times New Roman"/>
                <w:kern w:val="0"/>
                <w:sz w:val="20"/>
                <w:szCs w:val="20"/>
              </w:rPr>
              <w:t>1</w:t>
            </w:r>
          </w:p>
        </w:tc>
        <w:tc>
          <w:tcPr>
            <w:tcW w:w="1049" w:type="dxa"/>
          </w:tcPr>
          <w:p w:rsidR="000063DF" w:rsidRPr="00D922ED" w:rsidRDefault="00470267">
            <w:pPr>
              <w:jc w:val="center"/>
              <w:rPr>
                <w:rFonts w:cs="Times New Roman"/>
              </w:rPr>
            </w:pPr>
            <w:r w:rsidRPr="00D922ED">
              <w:rPr>
                <w:rFonts w:cs="Times New Roman"/>
                <w:kern w:val="0"/>
                <w:sz w:val="20"/>
                <w:szCs w:val="20"/>
              </w:rPr>
              <w:t>2</w:t>
            </w:r>
          </w:p>
        </w:tc>
        <w:tc>
          <w:tcPr>
            <w:tcW w:w="1049" w:type="dxa"/>
          </w:tcPr>
          <w:p w:rsidR="000063DF" w:rsidRPr="00D922ED" w:rsidRDefault="00470267">
            <w:pPr>
              <w:jc w:val="center"/>
              <w:rPr>
                <w:rFonts w:cs="Times New Roman"/>
              </w:rPr>
            </w:pPr>
            <w:r w:rsidRPr="00D922ED">
              <w:rPr>
                <w:rFonts w:cs="Times New Roman"/>
                <w:kern w:val="0"/>
                <w:sz w:val="20"/>
                <w:szCs w:val="20"/>
              </w:rPr>
              <w:t>3</w:t>
            </w:r>
          </w:p>
        </w:tc>
        <w:tc>
          <w:tcPr>
            <w:tcW w:w="1050" w:type="dxa"/>
          </w:tcPr>
          <w:p w:rsidR="000063DF" w:rsidRPr="00D922ED" w:rsidRDefault="00470267">
            <w:pPr>
              <w:jc w:val="center"/>
              <w:rPr>
                <w:rFonts w:cs="Times New Roman"/>
              </w:rPr>
            </w:pPr>
            <w:r w:rsidRPr="00D922ED">
              <w:rPr>
                <w:rFonts w:cs="Times New Roman"/>
                <w:kern w:val="0"/>
                <w:sz w:val="20"/>
                <w:szCs w:val="20"/>
              </w:rPr>
              <w:t>4</w:t>
            </w:r>
          </w:p>
        </w:tc>
        <w:tc>
          <w:tcPr>
            <w:tcW w:w="1102" w:type="dxa"/>
          </w:tcPr>
          <w:p w:rsidR="000063DF" w:rsidRPr="00D922ED" w:rsidRDefault="00470267">
            <w:pPr>
              <w:jc w:val="center"/>
              <w:rPr>
                <w:rFonts w:cs="Times New Roman"/>
              </w:rPr>
            </w:pPr>
            <w:r w:rsidRPr="00D922ED">
              <w:rPr>
                <w:rFonts w:cs="Times New Roman"/>
                <w:kern w:val="0"/>
                <w:sz w:val="20"/>
                <w:szCs w:val="20"/>
              </w:rPr>
              <w:t>4.5</w:t>
            </w:r>
          </w:p>
        </w:tc>
        <w:tc>
          <w:tcPr>
            <w:tcW w:w="1681" w:type="dxa"/>
          </w:tcPr>
          <w:p w:rsidR="000063DF" w:rsidRPr="00D922ED" w:rsidRDefault="00470267">
            <w:pPr>
              <w:jc w:val="center"/>
              <w:rPr>
                <w:rFonts w:cs="Times New Roman"/>
              </w:rPr>
            </w:pPr>
            <w:r w:rsidRPr="00D922ED">
              <w:rPr>
                <w:rFonts w:cs="Times New Roman"/>
                <w:kern w:val="0"/>
                <w:sz w:val="20"/>
                <w:szCs w:val="20"/>
              </w:rPr>
              <w:t>备注</w:t>
            </w:r>
          </w:p>
        </w:tc>
      </w:tr>
      <w:tr w:rsidR="000063DF" w:rsidRPr="00D922ED">
        <w:tc>
          <w:tcPr>
            <w:tcW w:w="1307" w:type="dxa"/>
          </w:tcPr>
          <w:p w:rsidR="000063DF" w:rsidRPr="00D922ED" w:rsidRDefault="00470267">
            <w:pPr>
              <w:rPr>
                <w:rFonts w:cs="Times New Roman"/>
                <w:kern w:val="0"/>
                <w:sz w:val="20"/>
                <w:szCs w:val="20"/>
              </w:rPr>
            </w:pPr>
            <w:r w:rsidRPr="00D922ED">
              <w:rPr>
                <w:rFonts w:cs="Times New Roman"/>
                <w:kern w:val="0"/>
                <w:sz w:val="20"/>
                <w:szCs w:val="20"/>
              </w:rPr>
              <w:t>Blockiness</w:t>
            </w:r>
          </w:p>
        </w:tc>
        <w:tc>
          <w:tcPr>
            <w:tcW w:w="1058" w:type="dxa"/>
          </w:tcPr>
          <w:p w:rsidR="000063DF" w:rsidRPr="00D922ED" w:rsidRDefault="00470267">
            <w:pPr>
              <w:rPr>
                <w:rFonts w:cs="Times New Roman"/>
                <w:kern w:val="0"/>
                <w:sz w:val="20"/>
                <w:szCs w:val="20"/>
              </w:rPr>
            </w:pPr>
            <w:r w:rsidRPr="00D922ED">
              <w:rPr>
                <w:rFonts w:cs="Times New Roman"/>
                <w:kern w:val="0"/>
                <w:sz w:val="20"/>
                <w:szCs w:val="20"/>
              </w:rPr>
              <w:t>[0, 0.3)</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[0.3, 0.6)</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[0.6, 0.8)</w:t>
            </w:r>
          </w:p>
        </w:tc>
        <w:tc>
          <w:tcPr>
            <w:tcW w:w="1050" w:type="dxa"/>
          </w:tcPr>
          <w:p w:rsidR="000063DF" w:rsidRPr="00D922ED" w:rsidRDefault="00470267">
            <w:pPr>
              <w:rPr>
                <w:rFonts w:cs="Times New Roman"/>
                <w:kern w:val="0"/>
                <w:sz w:val="20"/>
                <w:szCs w:val="20"/>
              </w:rPr>
            </w:pPr>
            <w:r w:rsidRPr="00D922ED">
              <w:rPr>
                <w:rFonts w:cs="Times New Roman"/>
                <w:kern w:val="0"/>
                <w:sz w:val="20"/>
                <w:szCs w:val="20"/>
              </w:rPr>
              <w:t>[0.8, 0.9)</w:t>
            </w:r>
          </w:p>
        </w:tc>
        <w:tc>
          <w:tcPr>
            <w:tcW w:w="1102" w:type="dxa"/>
          </w:tcPr>
          <w:p w:rsidR="000063DF" w:rsidRPr="00D922ED" w:rsidRDefault="00470267">
            <w:pPr>
              <w:rPr>
                <w:rFonts w:cs="Times New Roman"/>
                <w:kern w:val="0"/>
                <w:sz w:val="20"/>
                <w:szCs w:val="20"/>
              </w:rPr>
            </w:pPr>
            <w:r w:rsidRPr="00D922ED">
              <w:rPr>
                <w:rFonts w:cs="Times New Roman"/>
                <w:kern w:val="0"/>
                <w:sz w:val="20"/>
                <w:szCs w:val="20"/>
              </w:rPr>
              <w:t>[0.9, 1.01)</w:t>
            </w:r>
          </w:p>
        </w:tc>
        <w:tc>
          <w:tcPr>
            <w:tcW w:w="1681" w:type="dxa"/>
          </w:tcPr>
          <w:p w:rsidR="000063DF" w:rsidRPr="00D922ED" w:rsidRDefault="00470267">
            <w:pPr>
              <w:ind w:firstLine="320"/>
              <w:rPr>
                <w:rFonts w:cs="Times New Roman"/>
                <w:kern w:val="0"/>
                <w:sz w:val="20"/>
                <w:szCs w:val="20"/>
              </w:rPr>
            </w:pPr>
            <w:r w:rsidRPr="00D922ED">
              <w:rPr>
                <w:rFonts w:cs="Times New Roman"/>
                <w:kern w:val="0"/>
                <w:sz w:val="16"/>
                <w:szCs w:val="20"/>
              </w:rPr>
              <w:t>min=0</w:t>
            </w:r>
            <w:r w:rsidRPr="00D922ED">
              <w:rPr>
                <w:rFonts w:cs="Times New Roman"/>
                <w:kern w:val="0"/>
                <w:sz w:val="16"/>
                <w:szCs w:val="20"/>
              </w:rPr>
              <w:t>，</w:t>
            </w:r>
            <w:r w:rsidRPr="00D922ED">
              <w:rPr>
                <w:rFonts w:cs="Times New Roman"/>
                <w:kern w:val="0"/>
                <w:sz w:val="16"/>
                <w:szCs w:val="20"/>
              </w:rPr>
              <w:t>max=inf</w:t>
            </w:r>
            <w:r w:rsidRPr="00D922ED">
              <w:rPr>
                <w:rFonts w:cs="Times New Roman"/>
                <w:kern w:val="0"/>
                <w:sz w:val="16"/>
                <w:szCs w:val="20"/>
              </w:rPr>
              <w:t>，数值越大，块效应越小</w:t>
            </w:r>
          </w:p>
        </w:tc>
      </w:tr>
      <w:tr w:rsidR="000063DF" w:rsidRPr="00D922ED">
        <w:tc>
          <w:tcPr>
            <w:tcW w:w="1307" w:type="dxa"/>
          </w:tcPr>
          <w:p w:rsidR="000063DF" w:rsidRPr="00D922ED" w:rsidRDefault="00470267">
            <w:pPr>
              <w:rPr>
                <w:rFonts w:cs="Times New Roman"/>
                <w:kern w:val="0"/>
                <w:sz w:val="20"/>
                <w:szCs w:val="20"/>
              </w:rPr>
            </w:pPr>
            <w:r w:rsidRPr="00D922ED">
              <w:rPr>
                <w:rFonts w:cs="Times New Roman"/>
                <w:kern w:val="0"/>
                <w:sz w:val="20"/>
                <w:szCs w:val="20"/>
              </w:rPr>
              <w:t>Blurriness</w:t>
            </w:r>
          </w:p>
        </w:tc>
        <w:tc>
          <w:tcPr>
            <w:tcW w:w="1058" w:type="dxa"/>
          </w:tcPr>
          <w:p w:rsidR="000063DF" w:rsidRPr="00D922ED" w:rsidRDefault="00470267">
            <w:pPr>
              <w:rPr>
                <w:rFonts w:cs="Times New Roman"/>
                <w:kern w:val="0"/>
                <w:sz w:val="20"/>
                <w:szCs w:val="20"/>
              </w:rPr>
            </w:pPr>
            <w:r w:rsidRPr="00D922ED">
              <w:rPr>
                <w:rFonts w:cs="Times New Roman"/>
                <w:kern w:val="0"/>
                <w:sz w:val="20"/>
                <w:szCs w:val="20"/>
              </w:rPr>
              <w:t>[50, 70)</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[30, 50)</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[10, 30)</w:t>
            </w:r>
          </w:p>
        </w:tc>
        <w:tc>
          <w:tcPr>
            <w:tcW w:w="1050" w:type="dxa"/>
          </w:tcPr>
          <w:p w:rsidR="000063DF" w:rsidRPr="00D922ED" w:rsidRDefault="00470267">
            <w:pPr>
              <w:rPr>
                <w:rFonts w:cs="Times New Roman"/>
                <w:kern w:val="0"/>
                <w:sz w:val="20"/>
                <w:szCs w:val="20"/>
              </w:rPr>
            </w:pPr>
            <w:r w:rsidRPr="00D922ED">
              <w:rPr>
                <w:rFonts w:cs="Times New Roman"/>
                <w:kern w:val="0"/>
                <w:sz w:val="20"/>
                <w:szCs w:val="20"/>
              </w:rPr>
              <w:t>[5, 10)</w:t>
            </w:r>
          </w:p>
        </w:tc>
        <w:tc>
          <w:tcPr>
            <w:tcW w:w="1102" w:type="dxa"/>
          </w:tcPr>
          <w:p w:rsidR="000063DF" w:rsidRPr="00D922ED" w:rsidRDefault="00470267">
            <w:pPr>
              <w:rPr>
                <w:rFonts w:cs="Times New Roman"/>
                <w:kern w:val="0"/>
                <w:sz w:val="20"/>
                <w:szCs w:val="20"/>
              </w:rPr>
            </w:pPr>
            <w:r w:rsidRPr="00D922ED">
              <w:rPr>
                <w:rFonts w:cs="Times New Roman"/>
                <w:kern w:val="0"/>
                <w:sz w:val="20"/>
                <w:szCs w:val="20"/>
              </w:rPr>
              <w:t>[0, 5)</w:t>
            </w:r>
          </w:p>
        </w:tc>
        <w:tc>
          <w:tcPr>
            <w:tcW w:w="1681" w:type="dxa"/>
          </w:tcPr>
          <w:p w:rsidR="000063DF" w:rsidRPr="00D922ED" w:rsidRDefault="00470267">
            <w:pPr>
              <w:ind w:firstLine="320"/>
              <w:rPr>
                <w:rFonts w:cs="Times New Roman"/>
                <w:kern w:val="0"/>
                <w:sz w:val="20"/>
                <w:szCs w:val="20"/>
              </w:rPr>
            </w:pPr>
            <w:r w:rsidRPr="00D922ED">
              <w:rPr>
                <w:rFonts w:cs="Times New Roman"/>
                <w:kern w:val="0"/>
                <w:sz w:val="16"/>
                <w:szCs w:val="20"/>
              </w:rPr>
              <w:t>min=0,max=70</w:t>
            </w:r>
            <w:r w:rsidRPr="00D922ED">
              <w:rPr>
                <w:rFonts w:cs="Times New Roman"/>
                <w:kern w:val="0"/>
                <w:sz w:val="16"/>
                <w:szCs w:val="20"/>
              </w:rPr>
              <w:t>，数值越大</w:t>
            </w:r>
            <w:r w:rsidRPr="00D922ED">
              <w:rPr>
                <w:rFonts w:cs="Times New Roman"/>
                <w:kern w:val="0"/>
                <w:sz w:val="16"/>
                <w:szCs w:val="20"/>
              </w:rPr>
              <w:t>,</w:t>
            </w:r>
            <w:r w:rsidRPr="00D922ED">
              <w:rPr>
                <w:rFonts w:cs="Times New Roman"/>
                <w:kern w:val="0"/>
                <w:sz w:val="16"/>
                <w:szCs w:val="20"/>
              </w:rPr>
              <w:t>模糊度越大</w:t>
            </w:r>
          </w:p>
        </w:tc>
      </w:tr>
      <w:tr w:rsidR="000063DF" w:rsidRPr="00D922ED">
        <w:tc>
          <w:tcPr>
            <w:tcW w:w="1307" w:type="dxa"/>
          </w:tcPr>
          <w:p w:rsidR="000063DF" w:rsidRPr="00D922ED" w:rsidRDefault="00470267">
            <w:pPr>
              <w:rPr>
                <w:rFonts w:cs="Times New Roman"/>
                <w:kern w:val="0"/>
                <w:sz w:val="20"/>
                <w:szCs w:val="20"/>
              </w:rPr>
            </w:pPr>
            <w:r w:rsidRPr="00D922ED">
              <w:rPr>
                <w:rFonts w:cs="Times New Roman"/>
                <w:kern w:val="0"/>
                <w:sz w:val="20"/>
                <w:szCs w:val="20"/>
              </w:rPr>
              <w:t>contrast</w:t>
            </w:r>
          </w:p>
        </w:tc>
        <w:tc>
          <w:tcPr>
            <w:tcW w:w="1058" w:type="dxa"/>
          </w:tcPr>
          <w:p w:rsidR="000063DF" w:rsidRPr="00D922ED" w:rsidRDefault="00470267">
            <w:pPr>
              <w:rPr>
                <w:rFonts w:cs="Times New Roman"/>
                <w:kern w:val="0"/>
                <w:sz w:val="20"/>
                <w:szCs w:val="20"/>
              </w:rPr>
            </w:pPr>
            <w:bookmarkStart w:id="44" w:name="OLE_LINK87"/>
            <w:bookmarkStart w:id="45" w:name="OLE_LINK86"/>
            <w:r w:rsidRPr="00D922ED">
              <w:rPr>
                <w:rFonts w:cs="Times New Roman"/>
                <w:kern w:val="0"/>
                <w:sz w:val="20"/>
                <w:szCs w:val="20"/>
              </w:rPr>
              <w:t>[0, 15)</w:t>
            </w:r>
          </w:p>
          <w:bookmarkEnd w:id="44"/>
          <w:bookmarkEnd w:id="45"/>
          <w:p w:rsidR="000063DF" w:rsidRPr="00D922ED" w:rsidRDefault="00470267">
            <w:pPr>
              <w:rPr>
                <w:rFonts w:cs="Times New Roman"/>
                <w:kern w:val="0"/>
                <w:sz w:val="20"/>
                <w:szCs w:val="20"/>
              </w:rPr>
            </w:pPr>
            <w:r w:rsidRPr="00D922ED">
              <w:rPr>
                <w:rFonts w:cs="Times New Roman"/>
                <w:kern w:val="0"/>
                <w:sz w:val="20"/>
                <w:szCs w:val="20"/>
              </w:rPr>
              <w:t>&amp;</w:t>
            </w:r>
          </w:p>
          <w:p w:rsidR="000063DF" w:rsidRPr="00D922ED" w:rsidRDefault="00470267">
            <w:pPr>
              <w:rPr>
                <w:rFonts w:cs="Times New Roman"/>
                <w:kern w:val="0"/>
                <w:sz w:val="20"/>
                <w:szCs w:val="20"/>
              </w:rPr>
            </w:pPr>
            <w:r w:rsidRPr="00D922ED">
              <w:rPr>
                <w:rFonts w:cs="Times New Roman"/>
                <w:kern w:val="0"/>
                <w:sz w:val="20"/>
                <w:szCs w:val="20"/>
              </w:rPr>
              <w:t>[120, 100)</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[15, 30)</w:t>
            </w:r>
          </w:p>
          <w:p w:rsidR="000063DF" w:rsidRPr="00D922ED" w:rsidRDefault="00470267">
            <w:pPr>
              <w:rPr>
                <w:rFonts w:cs="Times New Roman"/>
                <w:kern w:val="0"/>
                <w:sz w:val="20"/>
                <w:szCs w:val="20"/>
              </w:rPr>
            </w:pPr>
            <w:r w:rsidRPr="00D922ED">
              <w:rPr>
                <w:rFonts w:cs="Times New Roman"/>
                <w:kern w:val="0"/>
                <w:sz w:val="20"/>
                <w:szCs w:val="20"/>
              </w:rPr>
              <w:t>&amp;</w:t>
            </w:r>
          </w:p>
          <w:p w:rsidR="000063DF" w:rsidRPr="00D922ED" w:rsidRDefault="00470267">
            <w:pPr>
              <w:rPr>
                <w:rFonts w:cs="Times New Roman"/>
                <w:kern w:val="0"/>
                <w:sz w:val="20"/>
                <w:szCs w:val="20"/>
              </w:rPr>
            </w:pPr>
            <w:r w:rsidRPr="00D922ED">
              <w:rPr>
                <w:rFonts w:cs="Times New Roman"/>
                <w:kern w:val="0"/>
                <w:sz w:val="20"/>
                <w:szCs w:val="20"/>
              </w:rPr>
              <w:t>[80, 100)</w:t>
            </w:r>
          </w:p>
        </w:tc>
        <w:tc>
          <w:tcPr>
            <w:tcW w:w="1049" w:type="dxa"/>
          </w:tcPr>
          <w:p w:rsidR="000063DF" w:rsidRPr="00D922ED" w:rsidRDefault="00470267">
            <w:pPr>
              <w:rPr>
                <w:rFonts w:cs="Times New Roman"/>
                <w:kern w:val="0"/>
                <w:sz w:val="20"/>
                <w:szCs w:val="20"/>
              </w:rPr>
            </w:pPr>
            <w:r w:rsidRPr="00D922ED">
              <w:rPr>
                <w:rFonts w:cs="Times New Roman"/>
                <w:kern w:val="0"/>
                <w:sz w:val="20"/>
                <w:szCs w:val="20"/>
              </w:rPr>
              <w:t>[30, 40)</w:t>
            </w:r>
          </w:p>
          <w:p w:rsidR="000063DF" w:rsidRPr="00D922ED" w:rsidRDefault="00470267">
            <w:pPr>
              <w:rPr>
                <w:rFonts w:cs="Times New Roman"/>
                <w:kern w:val="0"/>
                <w:sz w:val="20"/>
                <w:szCs w:val="20"/>
              </w:rPr>
            </w:pPr>
            <w:r w:rsidRPr="00D922ED">
              <w:rPr>
                <w:rFonts w:cs="Times New Roman"/>
                <w:kern w:val="0"/>
                <w:sz w:val="20"/>
                <w:szCs w:val="20"/>
              </w:rPr>
              <w:t>&amp;</w:t>
            </w:r>
          </w:p>
          <w:p w:rsidR="000063DF" w:rsidRPr="00D922ED" w:rsidRDefault="00470267">
            <w:pPr>
              <w:rPr>
                <w:rFonts w:cs="Times New Roman"/>
                <w:kern w:val="0"/>
                <w:sz w:val="20"/>
                <w:szCs w:val="20"/>
              </w:rPr>
            </w:pPr>
            <w:r w:rsidRPr="00D922ED">
              <w:rPr>
                <w:rFonts w:cs="Times New Roman"/>
                <w:kern w:val="0"/>
                <w:sz w:val="20"/>
                <w:szCs w:val="20"/>
              </w:rPr>
              <w:t>[60, 80)</w:t>
            </w:r>
          </w:p>
        </w:tc>
        <w:tc>
          <w:tcPr>
            <w:tcW w:w="1050" w:type="dxa"/>
          </w:tcPr>
          <w:p w:rsidR="000063DF" w:rsidRPr="00D922ED" w:rsidRDefault="00470267">
            <w:pPr>
              <w:rPr>
                <w:rFonts w:cs="Times New Roman"/>
                <w:kern w:val="0"/>
                <w:sz w:val="20"/>
                <w:szCs w:val="20"/>
              </w:rPr>
            </w:pPr>
            <w:r w:rsidRPr="00D922ED">
              <w:rPr>
                <w:rFonts w:cs="Times New Roman"/>
                <w:kern w:val="0"/>
                <w:sz w:val="20"/>
                <w:szCs w:val="20"/>
              </w:rPr>
              <w:t>[40, 45)</w:t>
            </w:r>
          </w:p>
          <w:p w:rsidR="000063DF" w:rsidRPr="00D922ED" w:rsidRDefault="00470267">
            <w:pPr>
              <w:rPr>
                <w:rFonts w:cs="Times New Roman"/>
                <w:kern w:val="0"/>
                <w:sz w:val="20"/>
                <w:szCs w:val="20"/>
              </w:rPr>
            </w:pPr>
            <w:r w:rsidRPr="00D922ED">
              <w:rPr>
                <w:rFonts w:cs="Times New Roman"/>
                <w:kern w:val="0"/>
                <w:sz w:val="20"/>
                <w:szCs w:val="20"/>
              </w:rPr>
              <w:t>&amp;</w:t>
            </w:r>
          </w:p>
          <w:p w:rsidR="000063DF" w:rsidRPr="00D922ED" w:rsidRDefault="00470267">
            <w:pPr>
              <w:rPr>
                <w:rFonts w:cs="Times New Roman"/>
                <w:kern w:val="0"/>
                <w:sz w:val="20"/>
                <w:szCs w:val="20"/>
              </w:rPr>
            </w:pPr>
            <w:r w:rsidRPr="00D922ED">
              <w:rPr>
                <w:rFonts w:cs="Times New Roman"/>
                <w:kern w:val="0"/>
                <w:sz w:val="20"/>
                <w:szCs w:val="20"/>
              </w:rPr>
              <w:t>[55, 60)</w:t>
            </w:r>
          </w:p>
        </w:tc>
        <w:tc>
          <w:tcPr>
            <w:tcW w:w="1102" w:type="dxa"/>
          </w:tcPr>
          <w:p w:rsidR="000063DF" w:rsidRPr="00D922ED" w:rsidRDefault="00470267">
            <w:pPr>
              <w:rPr>
                <w:rFonts w:cs="Times New Roman"/>
                <w:kern w:val="0"/>
                <w:sz w:val="20"/>
                <w:szCs w:val="20"/>
              </w:rPr>
            </w:pPr>
            <w:r w:rsidRPr="00D922ED">
              <w:rPr>
                <w:rFonts w:cs="Times New Roman"/>
                <w:kern w:val="0"/>
                <w:sz w:val="20"/>
                <w:szCs w:val="20"/>
              </w:rPr>
              <w:t>[45, 55)</w:t>
            </w:r>
          </w:p>
        </w:tc>
        <w:tc>
          <w:tcPr>
            <w:tcW w:w="1681" w:type="dxa"/>
          </w:tcPr>
          <w:p w:rsidR="000063DF" w:rsidRPr="00D922ED" w:rsidRDefault="00470267">
            <w:pPr>
              <w:ind w:firstLine="320"/>
              <w:rPr>
                <w:rFonts w:cs="Times New Roman"/>
                <w:kern w:val="0"/>
                <w:sz w:val="20"/>
                <w:szCs w:val="20"/>
              </w:rPr>
            </w:pPr>
            <w:r w:rsidRPr="00D922ED">
              <w:rPr>
                <w:rFonts w:cs="Times New Roman"/>
                <w:kern w:val="0"/>
                <w:sz w:val="16"/>
                <w:szCs w:val="20"/>
              </w:rPr>
              <w:t>min = 0</w:t>
            </w:r>
            <w:r w:rsidRPr="00D922ED">
              <w:rPr>
                <w:rFonts w:cs="Times New Roman"/>
                <w:kern w:val="0"/>
                <w:sz w:val="16"/>
                <w:szCs w:val="20"/>
              </w:rPr>
              <w:t>，</w:t>
            </w:r>
            <w:r w:rsidRPr="00D922ED">
              <w:rPr>
                <w:rFonts w:cs="Times New Roman"/>
                <w:kern w:val="0"/>
                <w:sz w:val="16"/>
                <w:szCs w:val="20"/>
              </w:rPr>
              <w:t>max= 120</w:t>
            </w:r>
            <w:r w:rsidRPr="00D922ED">
              <w:rPr>
                <w:rFonts w:cs="Times New Roman"/>
                <w:kern w:val="0"/>
                <w:sz w:val="16"/>
                <w:szCs w:val="20"/>
              </w:rPr>
              <w:t>，数值越大，对比度越高</w:t>
            </w:r>
          </w:p>
        </w:tc>
      </w:tr>
      <w:tr w:rsidR="000063DF" w:rsidRPr="00D922ED">
        <w:tc>
          <w:tcPr>
            <w:tcW w:w="1307" w:type="dxa"/>
          </w:tcPr>
          <w:p w:rsidR="000063DF" w:rsidRPr="00D922ED" w:rsidRDefault="00470267">
            <w:pPr>
              <w:rPr>
                <w:rFonts w:cs="Times New Roman"/>
                <w:kern w:val="0"/>
                <w:sz w:val="20"/>
                <w:szCs w:val="20"/>
              </w:rPr>
            </w:pPr>
            <w:r w:rsidRPr="00D922ED">
              <w:rPr>
                <w:rFonts w:cs="Times New Roman"/>
                <w:kern w:val="0"/>
                <w:sz w:val="20"/>
                <w:szCs w:val="20"/>
              </w:rPr>
              <w:t>noise</w:t>
            </w:r>
          </w:p>
        </w:tc>
        <w:tc>
          <w:tcPr>
            <w:tcW w:w="1058" w:type="dxa"/>
          </w:tcPr>
          <w:p w:rsidR="000063DF" w:rsidRPr="00D922ED" w:rsidRDefault="00470267">
            <w:pPr>
              <w:rPr>
                <w:rFonts w:cs="Times New Roman"/>
                <w:kern w:val="0"/>
                <w:sz w:val="20"/>
                <w:szCs w:val="20"/>
              </w:rPr>
            </w:pPr>
            <w:r w:rsidRPr="00D922ED">
              <w:rPr>
                <w:rFonts w:cs="Times New Roman"/>
                <w:kern w:val="0"/>
                <w:sz w:val="20"/>
                <w:szCs w:val="20"/>
              </w:rPr>
              <w:t>[20, 30)</w:t>
            </w:r>
          </w:p>
          <w:p w:rsidR="000063DF" w:rsidRPr="00D922ED" w:rsidRDefault="000063DF">
            <w:pPr>
              <w:rPr>
                <w:rFonts w:cs="Times New Roman"/>
                <w:kern w:val="0"/>
                <w:sz w:val="20"/>
                <w:szCs w:val="20"/>
              </w:rPr>
            </w:pPr>
          </w:p>
        </w:tc>
        <w:tc>
          <w:tcPr>
            <w:tcW w:w="1049" w:type="dxa"/>
          </w:tcPr>
          <w:p w:rsidR="000063DF" w:rsidRPr="00D922ED" w:rsidRDefault="00470267">
            <w:pPr>
              <w:rPr>
                <w:rFonts w:cs="Times New Roman"/>
                <w:kern w:val="0"/>
                <w:sz w:val="20"/>
                <w:szCs w:val="20"/>
              </w:rPr>
            </w:pPr>
            <w:bookmarkStart w:id="46" w:name="OLE_LINK90"/>
            <w:bookmarkStart w:id="47" w:name="OLE_LINK88"/>
            <w:bookmarkStart w:id="48" w:name="OLE_LINK89"/>
            <w:r w:rsidRPr="00D922ED">
              <w:rPr>
                <w:rFonts w:cs="Times New Roman"/>
                <w:kern w:val="0"/>
                <w:sz w:val="20"/>
                <w:szCs w:val="20"/>
              </w:rPr>
              <w:t>[10, 20)</w:t>
            </w:r>
          </w:p>
          <w:bookmarkEnd w:id="46"/>
          <w:bookmarkEnd w:id="47"/>
          <w:bookmarkEnd w:id="48"/>
          <w:p w:rsidR="000063DF" w:rsidRPr="00D922ED" w:rsidRDefault="000063DF">
            <w:pPr>
              <w:rPr>
                <w:rFonts w:cs="Times New Roman"/>
                <w:kern w:val="0"/>
                <w:sz w:val="20"/>
                <w:szCs w:val="20"/>
              </w:rPr>
            </w:pPr>
          </w:p>
        </w:tc>
        <w:tc>
          <w:tcPr>
            <w:tcW w:w="1049" w:type="dxa"/>
          </w:tcPr>
          <w:p w:rsidR="000063DF" w:rsidRPr="00D922ED" w:rsidRDefault="00470267">
            <w:pPr>
              <w:rPr>
                <w:rFonts w:cs="Times New Roman"/>
                <w:kern w:val="0"/>
                <w:sz w:val="20"/>
                <w:szCs w:val="20"/>
              </w:rPr>
            </w:pPr>
            <w:bookmarkStart w:id="49" w:name="OLE_LINK93"/>
            <w:bookmarkStart w:id="50" w:name="OLE_LINK91"/>
            <w:bookmarkStart w:id="51" w:name="OLE_LINK92"/>
            <w:r w:rsidRPr="00D922ED">
              <w:rPr>
                <w:rFonts w:cs="Times New Roman"/>
                <w:kern w:val="0"/>
                <w:sz w:val="20"/>
                <w:szCs w:val="20"/>
              </w:rPr>
              <w:t>[5, 10)</w:t>
            </w:r>
          </w:p>
          <w:bookmarkEnd w:id="49"/>
          <w:bookmarkEnd w:id="50"/>
          <w:bookmarkEnd w:id="51"/>
          <w:p w:rsidR="000063DF" w:rsidRPr="00D922ED" w:rsidRDefault="000063DF">
            <w:pPr>
              <w:rPr>
                <w:rFonts w:cs="Times New Roman"/>
                <w:kern w:val="0"/>
                <w:sz w:val="20"/>
                <w:szCs w:val="20"/>
              </w:rPr>
            </w:pPr>
          </w:p>
        </w:tc>
        <w:tc>
          <w:tcPr>
            <w:tcW w:w="1050" w:type="dxa"/>
          </w:tcPr>
          <w:p w:rsidR="000063DF" w:rsidRPr="00D922ED" w:rsidRDefault="00470267">
            <w:pPr>
              <w:rPr>
                <w:rFonts w:cs="Times New Roman"/>
                <w:kern w:val="0"/>
                <w:sz w:val="20"/>
                <w:szCs w:val="20"/>
              </w:rPr>
            </w:pPr>
            <w:bookmarkStart w:id="52" w:name="OLE_LINK94"/>
            <w:bookmarkStart w:id="53" w:name="OLE_LINK96"/>
            <w:bookmarkStart w:id="54" w:name="OLE_LINK95"/>
            <w:r w:rsidRPr="00D922ED">
              <w:rPr>
                <w:rFonts w:cs="Times New Roman"/>
                <w:kern w:val="0"/>
                <w:sz w:val="20"/>
                <w:szCs w:val="20"/>
              </w:rPr>
              <w:t>[3.5, 5)</w:t>
            </w:r>
          </w:p>
          <w:bookmarkEnd w:id="52"/>
          <w:bookmarkEnd w:id="53"/>
          <w:bookmarkEnd w:id="54"/>
          <w:p w:rsidR="000063DF" w:rsidRPr="00D922ED" w:rsidRDefault="000063DF">
            <w:pPr>
              <w:rPr>
                <w:rFonts w:cs="Times New Roman"/>
                <w:kern w:val="0"/>
                <w:sz w:val="20"/>
                <w:szCs w:val="20"/>
              </w:rPr>
            </w:pPr>
          </w:p>
        </w:tc>
        <w:tc>
          <w:tcPr>
            <w:tcW w:w="1102" w:type="dxa"/>
          </w:tcPr>
          <w:p w:rsidR="000063DF" w:rsidRPr="00D922ED" w:rsidRDefault="00470267">
            <w:pPr>
              <w:rPr>
                <w:rFonts w:cs="Times New Roman"/>
                <w:kern w:val="0"/>
                <w:sz w:val="20"/>
                <w:szCs w:val="20"/>
              </w:rPr>
            </w:pPr>
            <w:r w:rsidRPr="00D922ED">
              <w:rPr>
                <w:rFonts w:cs="Times New Roman"/>
                <w:kern w:val="0"/>
                <w:sz w:val="20"/>
                <w:szCs w:val="20"/>
              </w:rPr>
              <w:t>[0, 3.5)</w:t>
            </w:r>
          </w:p>
          <w:p w:rsidR="000063DF" w:rsidRPr="00D922ED" w:rsidRDefault="000063DF">
            <w:pPr>
              <w:rPr>
                <w:rFonts w:cs="Times New Roman"/>
                <w:kern w:val="0"/>
                <w:sz w:val="20"/>
                <w:szCs w:val="20"/>
              </w:rPr>
            </w:pPr>
          </w:p>
        </w:tc>
        <w:tc>
          <w:tcPr>
            <w:tcW w:w="1681" w:type="dxa"/>
          </w:tcPr>
          <w:p w:rsidR="000063DF" w:rsidRPr="00D922ED" w:rsidRDefault="00470267">
            <w:pPr>
              <w:ind w:firstLine="320"/>
              <w:rPr>
                <w:rFonts w:cs="Times New Roman"/>
                <w:kern w:val="0"/>
                <w:sz w:val="20"/>
                <w:szCs w:val="20"/>
              </w:rPr>
            </w:pPr>
            <w:r w:rsidRPr="00D922ED">
              <w:rPr>
                <w:rFonts w:cs="Times New Roman"/>
                <w:kern w:val="0"/>
                <w:sz w:val="16"/>
                <w:szCs w:val="20"/>
              </w:rPr>
              <w:t>min = 0</w:t>
            </w:r>
            <w:r w:rsidRPr="00D922ED">
              <w:rPr>
                <w:rFonts w:cs="Times New Roman"/>
                <w:kern w:val="0"/>
                <w:sz w:val="16"/>
                <w:szCs w:val="20"/>
              </w:rPr>
              <w:t>，</w:t>
            </w:r>
            <w:r w:rsidRPr="00D922ED">
              <w:rPr>
                <w:rFonts w:cs="Times New Roman"/>
                <w:kern w:val="0"/>
                <w:sz w:val="16"/>
                <w:szCs w:val="20"/>
              </w:rPr>
              <w:t>max= 30</w:t>
            </w:r>
            <w:r w:rsidRPr="00D922ED">
              <w:rPr>
                <w:rFonts w:cs="Times New Roman"/>
                <w:kern w:val="0"/>
                <w:sz w:val="16"/>
                <w:szCs w:val="20"/>
              </w:rPr>
              <w:t>，数值越大，噪点度越高</w:t>
            </w:r>
          </w:p>
        </w:tc>
      </w:tr>
    </w:tbl>
    <w:p w:rsidR="000063DF" w:rsidRPr="00D922ED" w:rsidRDefault="000063DF">
      <w:pPr>
        <w:rPr>
          <w:rFonts w:cs="Times New Roman"/>
        </w:rPr>
      </w:pPr>
    </w:p>
    <w:p w:rsidR="000063DF" w:rsidRPr="00D922ED" w:rsidRDefault="000063DF">
      <w:pPr>
        <w:rPr>
          <w:rFonts w:cs="Times New Roman"/>
          <w:szCs w:val="21"/>
        </w:rPr>
      </w:pPr>
    </w:p>
    <w:p w:rsidR="000063DF" w:rsidRPr="00D922ED" w:rsidRDefault="00470267">
      <w:pPr>
        <w:rPr>
          <w:rFonts w:cs="Times New Roman"/>
        </w:rPr>
      </w:pPr>
      <w:r w:rsidRPr="00D922ED">
        <w:rPr>
          <w:rFonts w:cs="Times New Roman"/>
        </w:rPr>
        <w:t>5</w:t>
      </w:r>
      <w:r w:rsidRPr="00D922ED">
        <w:rPr>
          <w:rFonts w:cs="Times New Roman"/>
        </w:rPr>
        <w:t>）色彩丰富度</w:t>
      </w:r>
      <w:r w:rsidRPr="00D922ED">
        <w:rPr>
          <w:rFonts w:cs="Times New Roman"/>
        </w:rPr>
        <w:t>Color</w:t>
      </w:r>
      <w:r w:rsidRPr="00D922ED">
        <w:rPr>
          <w:rFonts w:cs="Times New Roman"/>
        </w:rPr>
        <w:t>：色彩越丰富，能够提供的量化的图像信息就更多。我们使用了一种基于颜色统计直方图的色彩丰富度指标。</w:t>
      </w:r>
    </w:p>
    <w:p w:rsidR="000063DF" w:rsidRPr="00D922ED" w:rsidRDefault="00470267">
      <w:pPr>
        <w:spacing w:before="240" w:after="240"/>
        <w:rPr>
          <w:rFonts w:cs="Times New Roman"/>
        </w:rPr>
      </w:pPr>
      <w:r w:rsidRPr="00D922ED">
        <w:rPr>
          <w:rFonts w:cs="Times New Roman"/>
        </w:rPr>
        <w:t>原理公式：</w:t>
      </w:r>
      <w:r w:rsidRPr="00D922ED">
        <w:rPr>
          <w:rFonts w:cs="Times New Roman"/>
        </w:rPr>
        <w:t>+</w:t>
      </w:r>
      <w:r w:rsidRPr="00D922ED">
        <w:rPr>
          <w:rFonts w:cs="Times New Roman"/>
          <w:position w:val="-28"/>
        </w:rPr>
        <w:object w:dxaOrig="1916" w:dyaOrig="664">
          <v:shape id="_x0000_i1080" type="#_x0000_t75" style="width:96.2pt;height:32.8pt" o:ole="">
            <v:imagedata r:id="rId124" o:title=""/>
          </v:shape>
          <o:OLEObject Type="Embed" ProgID="Equation.DSMT4" ShapeID="_x0000_i1080" DrawAspect="Content" ObjectID="_1606149718" r:id="rId125"/>
        </w:object>
      </w:r>
      <w:r w:rsidRPr="00D922ED">
        <w:rPr>
          <w:rFonts w:cs="Times New Roman"/>
        </w:rPr>
        <w:t xml:space="preserve">       </w:t>
      </w:r>
    </w:p>
    <w:p w:rsidR="000063DF" w:rsidRPr="00D922ED" w:rsidRDefault="00470267">
      <w:pPr>
        <w:ind w:firstLine="420"/>
        <w:rPr>
          <w:rFonts w:cs="Times New Roman"/>
        </w:rPr>
      </w:pPr>
      <w:r w:rsidRPr="00D922ED">
        <w:rPr>
          <w:rFonts w:cs="Times New Roman"/>
        </w:rPr>
        <w:t>具体计算过程：</w:t>
      </w:r>
    </w:p>
    <w:p w:rsidR="000063DF" w:rsidRPr="00D922ED" w:rsidRDefault="00470267">
      <w:pPr>
        <w:rPr>
          <w:rFonts w:cs="Times New Roman"/>
        </w:rPr>
      </w:pPr>
      <w:r w:rsidRPr="00D922ED">
        <w:rPr>
          <w:rFonts w:cs="Times New Roman"/>
        </w:rPr>
        <w:t>每一帧复杂度：</w:t>
      </w:r>
      <w:r w:rsidRPr="00D922ED">
        <w:rPr>
          <w:rFonts w:cs="Times New Roman"/>
        </w:rPr>
        <w:t>O(</w:t>
      </w:r>
      <w:r w:rsidRPr="00D922ED">
        <w:rPr>
          <w:rFonts w:cs="Times New Roman"/>
          <w:i/>
        </w:rPr>
        <w:t>M*N</w:t>
      </w:r>
      <w:r w:rsidRPr="00D922ED">
        <w:rPr>
          <w:rFonts w:cs="Times New Roman"/>
        </w:rPr>
        <w:t>)</w:t>
      </w:r>
    </w:p>
    <w:p w:rsidR="000063DF" w:rsidRPr="00D922ED" w:rsidRDefault="00470267">
      <w:pPr>
        <w:rPr>
          <w:rFonts w:cs="Times New Roman"/>
        </w:rPr>
      </w:pPr>
      <w:r w:rsidRPr="00D922ED">
        <w:rPr>
          <w:rFonts w:cs="Times New Roman"/>
        </w:rPr>
        <w:t>视频序列复杂度：</w:t>
      </w:r>
      <w:r w:rsidRPr="00D922ED">
        <w:rPr>
          <w:rFonts w:cs="Times New Roman"/>
        </w:rPr>
        <w:t>O(</w:t>
      </w:r>
      <w:r w:rsidRPr="00D922ED">
        <w:rPr>
          <w:rFonts w:cs="Times New Roman"/>
          <w:i/>
        </w:rPr>
        <w:t>f*M*N</w:t>
      </w:r>
      <w:r w:rsidRPr="00D922ED">
        <w:rPr>
          <w:rFonts w:cs="Times New Roman"/>
        </w:rPr>
        <w:t>)</w:t>
      </w:r>
    </w:p>
    <w:p w:rsidR="000063DF" w:rsidRPr="00D922ED" w:rsidRDefault="000063DF">
      <w:pPr>
        <w:rPr>
          <w:rFonts w:cs="Times New Roman"/>
        </w:rPr>
      </w:pPr>
    </w:p>
    <w:p w:rsidR="000063DF" w:rsidRPr="00D922ED" w:rsidRDefault="00470267">
      <w:pPr>
        <w:ind w:firstLine="420"/>
        <w:rPr>
          <w:rFonts w:cs="Times New Roman"/>
        </w:rPr>
      </w:pPr>
      <w:r w:rsidRPr="00D922ED">
        <w:rPr>
          <w:rFonts w:cs="Times New Roman"/>
        </w:rPr>
        <w:lastRenderedPageBreak/>
        <w:t>将彩色图像的</w:t>
      </w:r>
      <w:r w:rsidRPr="00D922ED">
        <w:rPr>
          <w:rFonts w:cs="Times New Roman"/>
        </w:rPr>
        <w:t>RGB</w:t>
      </w:r>
      <w:r w:rsidRPr="00D922ED">
        <w:rPr>
          <w:rFonts w:cs="Times New Roman"/>
        </w:rPr>
        <w:t>值首先被转换为改进的色调（</w:t>
      </w:r>
      <w:r w:rsidRPr="00D922ED">
        <w:rPr>
          <w:rFonts w:cs="Times New Roman"/>
        </w:rPr>
        <w:t>Improved Hue</w:t>
      </w:r>
      <w:r w:rsidRPr="00D922ED">
        <w:rPr>
          <w:rFonts w:cs="Times New Roman"/>
        </w:rPr>
        <w:t>）、亮度（</w:t>
      </w:r>
      <w:r w:rsidRPr="00D922ED">
        <w:rPr>
          <w:rFonts w:cs="Times New Roman"/>
        </w:rPr>
        <w:t>Luminance</w:t>
      </w:r>
      <w:r w:rsidRPr="00D922ED">
        <w:rPr>
          <w:rFonts w:cs="Times New Roman"/>
        </w:rPr>
        <w:t>）和饱和度（</w:t>
      </w:r>
      <w:r w:rsidRPr="00D922ED">
        <w:rPr>
          <w:rFonts w:cs="Times New Roman"/>
        </w:rPr>
        <w:t>Saturation</w:t>
      </w:r>
      <w:r w:rsidRPr="00D922ED">
        <w:rPr>
          <w:rFonts w:cs="Times New Roman"/>
        </w:rPr>
        <w:t>）等信息，并计算色彩丰富性评分</w:t>
      </w:r>
      <w:r w:rsidRPr="00D922ED">
        <w:rPr>
          <w:rFonts w:cs="Times New Roman"/>
        </w:rPr>
        <w:t>C</w:t>
      </w:r>
      <w:r w:rsidRPr="00D922ED">
        <w:rPr>
          <w:rFonts w:cs="Times New Roman"/>
        </w:rPr>
        <w:t>。</w:t>
      </w:r>
    </w:p>
    <w:p w:rsidR="000063DF" w:rsidRPr="00D922ED" w:rsidRDefault="000063DF">
      <w:pPr>
        <w:rPr>
          <w:rFonts w:cs="Times New Roman"/>
        </w:rPr>
      </w:pPr>
    </w:p>
    <w:tbl>
      <w:tblPr>
        <w:tblStyle w:val="24"/>
        <w:tblW w:w="8296" w:type="dxa"/>
        <w:tblLayout w:type="fixed"/>
        <w:tblLook w:val="04A0" w:firstRow="1" w:lastRow="0" w:firstColumn="1" w:lastColumn="0" w:noHBand="0" w:noVBand="1"/>
      </w:tblPr>
      <w:tblGrid>
        <w:gridCol w:w="562"/>
        <w:gridCol w:w="6032"/>
        <w:gridCol w:w="1702"/>
      </w:tblGrid>
      <w:tr w:rsidR="000063DF" w:rsidRPr="00D922ED">
        <w:tc>
          <w:tcPr>
            <w:tcW w:w="562" w:type="dxa"/>
            <w:vAlign w:val="center"/>
          </w:tcPr>
          <w:p w:rsidR="000063DF" w:rsidRPr="00D922ED" w:rsidRDefault="00470267">
            <w:pPr>
              <w:jc w:val="center"/>
              <w:rPr>
                <w:rFonts w:cs="Times New Roman"/>
              </w:rPr>
            </w:pPr>
            <w:r w:rsidRPr="00D922ED">
              <w:rPr>
                <w:rFonts w:cs="Times New Roman"/>
              </w:rPr>
              <w:t>序号</w:t>
            </w:r>
          </w:p>
        </w:tc>
        <w:tc>
          <w:tcPr>
            <w:tcW w:w="6032" w:type="dxa"/>
            <w:vAlign w:val="center"/>
          </w:tcPr>
          <w:p w:rsidR="000063DF" w:rsidRPr="00D922ED" w:rsidRDefault="00470267">
            <w:pPr>
              <w:jc w:val="center"/>
              <w:rPr>
                <w:rFonts w:cs="Times New Roman"/>
              </w:rPr>
            </w:pPr>
            <w:r w:rsidRPr="00D922ED">
              <w:rPr>
                <w:rFonts w:cs="Times New Roman"/>
              </w:rPr>
              <w:t>公式</w:t>
            </w:r>
          </w:p>
        </w:tc>
        <w:tc>
          <w:tcPr>
            <w:tcW w:w="1702" w:type="dxa"/>
            <w:vAlign w:val="center"/>
          </w:tcPr>
          <w:p w:rsidR="000063DF" w:rsidRPr="00D922ED" w:rsidRDefault="00470267">
            <w:pPr>
              <w:jc w:val="center"/>
              <w:rPr>
                <w:rFonts w:cs="Times New Roman"/>
              </w:rPr>
            </w:pPr>
            <w:r w:rsidRPr="00D922ED">
              <w:rPr>
                <w:rFonts w:cs="Times New Roman"/>
              </w:rPr>
              <w:t>复杂度</w:t>
            </w:r>
          </w:p>
        </w:tc>
      </w:tr>
      <w:tr w:rsidR="000063DF" w:rsidRPr="00D922ED">
        <w:trPr>
          <w:trHeight w:val="464"/>
        </w:trPr>
        <w:tc>
          <w:tcPr>
            <w:tcW w:w="562" w:type="dxa"/>
            <w:vAlign w:val="center"/>
          </w:tcPr>
          <w:p w:rsidR="000063DF" w:rsidRPr="00D922ED" w:rsidRDefault="00470267">
            <w:pPr>
              <w:jc w:val="center"/>
              <w:rPr>
                <w:rFonts w:cs="Times New Roman"/>
              </w:rPr>
            </w:pPr>
            <w:r w:rsidRPr="00D922ED">
              <w:rPr>
                <w:rFonts w:cs="Times New Roman"/>
              </w:rPr>
              <w:t>(1)</w:t>
            </w:r>
          </w:p>
        </w:tc>
        <w:tc>
          <w:tcPr>
            <w:tcW w:w="6032" w:type="dxa"/>
            <w:vAlign w:val="center"/>
          </w:tcPr>
          <w:p w:rsidR="000063DF" w:rsidRPr="00D922ED" w:rsidRDefault="00470267">
            <w:pPr>
              <w:jc w:val="center"/>
              <w:rPr>
                <w:rFonts w:cs="Times New Roman"/>
              </w:rPr>
            </w:pPr>
            <w:r w:rsidRPr="00D922ED">
              <w:rPr>
                <w:rFonts w:cs="Times New Roman"/>
              </w:rPr>
              <w:t>计算亮度，并划分等级，</w:t>
            </w:r>
            <w:r w:rsidRPr="00D922ED">
              <w:rPr>
                <w:rFonts w:cs="Times New Roman"/>
                <w:szCs w:val="21"/>
              </w:rPr>
              <w:t>用</w:t>
            </w:r>
            <w:r w:rsidRPr="00D922ED">
              <w:rPr>
                <w:rFonts w:cs="Times New Roman"/>
                <w:position w:val="-4"/>
              </w:rPr>
              <w:object w:dxaOrig="175" w:dyaOrig="263">
                <v:shape id="_x0000_i1081" type="#_x0000_t75" style="width:9.15pt;height:13.95pt" o:ole="">
                  <v:imagedata r:id="rId126" o:title=""/>
                </v:shape>
                <o:OLEObject Type="Embed" ProgID="Equation.DSMT4" ShapeID="_x0000_i1081" DrawAspect="Content" ObjectID="_1606149719" r:id="rId127"/>
              </w:object>
            </w:r>
            <w:r w:rsidRPr="00D922ED">
              <w:rPr>
                <w:rFonts w:cs="Times New Roman"/>
                <w:szCs w:val="21"/>
              </w:rPr>
              <w:t>做上标记</w:t>
            </w:r>
            <w:r w:rsidRPr="00D922ED">
              <w:rPr>
                <w:rFonts w:cs="Times New Roman"/>
                <w:position w:val="-10"/>
              </w:rPr>
              <w:object w:dxaOrig="1615" w:dyaOrig="326">
                <v:shape id="_x0000_i1082" type="#_x0000_t75" style="width:81.15pt;height:16.65pt" o:ole="">
                  <v:imagedata r:id="rId128" o:title=""/>
                </v:shape>
                <o:OLEObject Type="Embed" ProgID="Equation.DSMT4" ShapeID="_x0000_i1082" DrawAspect="Content" ObjectID="_1606149720" r:id="rId129"/>
              </w:object>
            </w:r>
          </w:p>
          <w:p w:rsidR="000063DF" w:rsidRPr="00D922ED" w:rsidRDefault="00470267">
            <w:pPr>
              <w:jc w:val="center"/>
              <w:rPr>
                <w:rFonts w:cs="Times New Roman"/>
                <w:sz w:val="24"/>
                <w:szCs w:val="24"/>
              </w:rPr>
            </w:pPr>
            <w:r w:rsidRPr="00D922ED">
              <w:rPr>
                <w:rFonts w:cs="Times New Roman"/>
                <w:position w:val="-6"/>
              </w:rPr>
              <w:object w:dxaOrig="3356" w:dyaOrig="275">
                <v:shape id="_x0000_i1083" type="#_x0000_t75" style="width:168.2pt;height:13.95pt" o:ole="">
                  <v:imagedata r:id="rId130" o:title=""/>
                </v:shape>
                <o:OLEObject Type="Embed" ProgID="Equation.DSMT4" ShapeID="_x0000_i1083" DrawAspect="Content" ObjectID="_1606149721" r:id="rId131"/>
              </w:object>
            </w:r>
            <w:r w:rsidRPr="00D922ED">
              <w:rPr>
                <w:rFonts w:cs="Times New Roman"/>
                <w:sz w:val="24"/>
                <w:szCs w:val="24"/>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r w:rsidR="000063DF" w:rsidRPr="00D922ED">
        <w:trPr>
          <w:trHeight w:val="464"/>
        </w:trPr>
        <w:tc>
          <w:tcPr>
            <w:tcW w:w="562" w:type="dxa"/>
            <w:vAlign w:val="center"/>
          </w:tcPr>
          <w:p w:rsidR="000063DF" w:rsidRPr="00D922ED" w:rsidRDefault="00470267">
            <w:pPr>
              <w:rPr>
                <w:rFonts w:cs="Times New Roman"/>
              </w:rPr>
            </w:pPr>
            <w:r w:rsidRPr="00D922ED">
              <w:rPr>
                <w:rFonts w:cs="Times New Roman"/>
              </w:rPr>
              <w:t>(2)</w:t>
            </w:r>
          </w:p>
        </w:tc>
        <w:tc>
          <w:tcPr>
            <w:tcW w:w="6032" w:type="dxa"/>
            <w:vAlign w:val="center"/>
          </w:tcPr>
          <w:p w:rsidR="000063DF" w:rsidRPr="00D922ED" w:rsidRDefault="00470267">
            <w:pPr>
              <w:jc w:val="center"/>
              <w:rPr>
                <w:rFonts w:cs="Times New Roman"/>
              </w:rPr>
            </w:pPr>
            <w:r w:rsidRPr="00D922ED">
              <w:rPr>
                <w:rFonts w:cs="Times New Roman"/>
              </w:rPr>
              <w:t>计算饱和度</w:t>
            </w:r>
          </w:p>
          <w:p w:rsidR="000063DF" w:rsidRPr="00D922ED" w:rsidRDefault="00470267">
            <w:pPr>
              <w:jc w:val="center"/>
              <w:rPr>
                <w:rFonts w:cs="Times New Roman"/>
              </w:rPr>
            </w:pPr>
            <w:r w:rsidRPr="00D922ED">
              <w:rPr>
                <w:rFonts w:cs="Times New Roman"/>
                <w:position w:val="-10"/>
              </w:rPr>
              <w:object w:dxaOrig="3118" w:dyaOrig="326">
                <v:shape id="_x0000_i1084" type="#_x0000_t75" style="width:155.8pt;height:16.65pt" o:ole="">
                  <v:imagedata r:id="rId132" o:title=""/>
                </v:shape>
                <o:OLEObject Type="Embed" ProgID="Equation.DSMT4" ShapeID="_x0000_i1084" DrawAspect="Content" ObjectID="_1606149722" r:id="rId133"/>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r w:rsidR="000063DF" w:rsidRPr="00D922ED">
        <w:trPr>
          <w:trHeight w:val="464"/>
        </w:trPr>
        <w:tc>
          <w:tcPr>
            <w:tcW w:w="562" w:type="dxa"/>
            <w:vAlign w:val="center"/>
          </w:tcPr>
          <w:p w:rsidR="000063DF" w:rsidRPr="00D922ED" w:rsidRDefault="00470267">
            <w:pPr>
              <w:rPr>
                <w:rFonts w:cs="Times New Roman"/>
              </w:rPr>
            </w:pPr>
            <w:r w:rsidRPr="00D922ED">
              <w:rPr>
                <w:rFonts w:cs="Times New Roman"/>
              </w:rPr>
              <w:t>(3)</w:t>
            </w:r>
          </w:p>
        </w:tc>
        <w:tc>
          <w:tcPr>
            <w:tcW w:w="6032" w:type="dxa"/>
            <w:vAlign w:val="center"/>
          </w:tcPr>
          <w:p w:rsidR="000063DF" w:rsidRPr="00D922ED" w:rsidRDefault="00470267">
            <w:pPr>
              <w:jc w:val="center"/>
              <w:rPr>
                <w:rFonts w:cs="Times New Roman"/>
              </w:rPr>
            </w:pPr>
            <w:r w:rsidRPr="00D922ED">
              <w:rPr>
                <w:rFonts w:cs="Times New Roman"/>
              </w:rPr>
              <w:t>计算色调</w:t>
            </w:r>
          </w:p>
          <w:p w:rsidR="000063DF" w:rsidRPr="00D922ED" w:rsidRDefault="00470267">
            <w:pPr>
              <w:wordWrap w:val="0"/>
              <w:ind w:rightChars="12" w:right="25"/>
              <w:jc w:val="right"/>
              <w:rPr>
                <w:rFonts w:cs="Times New Roman"/>
                <w:bCs/>
                <w:szCs w:val="21"/>
              </w:rPr>
            </w:pPr>
            <w:r w:rsidRPr="00D922ED">
              <w:rPr>
                <w:rFonts w:cs="Times New Roman"/>
                <w:position w:val="-30"/>
              </w:rPr>
              <w:object w:dxaOrig="4383" w:dyaOrig="664">
                <v:shape id="_x0000_i1085" type="#_x0000_t75" style="width:218.7pt;height:32.8pt" o:ole="">
                  <v:imagedata r:id="rId134" o:title=""/>
                </v:shape>
                <o:OLEObject Type="Embed" ProgID="Equation.DSMT4" ShapeID="_x0000_i1085" DrawAspect="Content" ObjectID="_1606149723" r:id="rId135"/>
              </w:object>
            </w:r>
            <w:r w:rsidRPr="00D922ED">
              <w:rPr>
                <w:rFonts w:cs="Times New Roman"/>
              </w:rPr>
              <w:t xml:space="preserve">        </w:t>
            </w:r>
          </w:p>
          <w:p w:rsidR="000063DF" w:rsidRPr="00D922ED" w:rsidRDefault="00470267">
            <w:pPr>
              <w:jc w:val="center"/>
              <w:rPr>
                <w:rFonts w:cs="Times New Roman"/>
              </w:rPr>
            </w:pPr>
            <w:r w:rsidRPr="00D922ED">
              <w:rPr>
                <w:rFonts w:cs="Times New Roman"/>
                <w:position w:val="-32"/>
              </w:rPr>
              <w:object w:dxaOrig="2354" w:dyaOrig="764">
                <v:shape id="_x0000_i1086" type="#_x0000_t75" style="width:117.65pt;height:38.15pt" o:ole="">
                  <v:imagedata r:id="rId136" o:title=""/>
                </v:shape>
                <o:OLEObject Type="Embed" ProgID="Equation.DSMT4" ShapeID="_x0000_i1086" DrawAspect="Content" ObjectID="_1606149724" r:id="rId137"/>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r w:rsidR="000063DF" w:rsidRPr="00D922ED">
        <w:trPr>
          <w:trHeight w:val="464"/>
        </w:trPr>
        <w:tc>
          <w:tcPr>
            <w:tcW w:w="562" w:type="dxa"/>
            <w:vAlign w:val="center"/>
          </w:tcPr>
          <w:p w:rsidR="000063DF" w:rsidRPr="00D922ED" w:rsidRDefault="00470267">
            <w:pPr>
              <w:rPr>
                <w:rFonts w:cs="Times New Roman"/>
              </w:rPr>
            </w:pPr>
            <w:r w:rsidRPr="00D922ED">
              <w:rPr>
                <w:rFonts w:cs="Times New Roman"/>
              </w:rPr>
              <w:t>(4)</w:t>
            </w:r>
          </w:p>
        </w:tc>
        <w:tc>
          <w:tcPr>
            <w:tcW w:w="6032" w:type="dxa"/>
            <w:vAlign w:val="center"/>
          </w:tcPr>
          <w:p w:rsidR="000063DF" w:rsidRPr="00D922ED" w:rsidRDefault="00470267">
            <w:pPr>
              <w:ind w:rightChars="12" w:right="25"/>
              <w:jc w:val="center"/>
              <w:rPr>
                <w:rFonts w:cs="Times New Roman"/>
              </w:rPr>
            </w:pPr>
            <w:r w:rsidRPr="00D922ED">
              <w:rPr>
                <w:rFonts w:cs="Times New Roman"/>
              </w:rPr>
              <w:t>对每一个亮度等级，应用</w:t>
            </w:r>
          </w:p>
          <w:p w:rsidR="000063DF" w:rsidRPr="00D922ED" w:rsidRDefault="00470267">
            <w:pPr>
              <w:ind w:rightChars="12" w:right="25"/>
              <w:jc w:val="center"/>
              <w:rPr>
                <w:rFonts w:cs="Times New Roman"/>
                <w:bCs/>
                <w:szCs w:val="21"/>
              </w:rPr>
            </w:pPr>
            <w:r w:rsidRPr="00D922ED">
              <w:rPr>
                <w:rFonts w:cs="Times New Roman"/>
                <w:position w:val="-28"/>
              </w:rPr>
              <w:object w:dxaOrig="4207" w:dyaOrig="538">
                <v:shape id="_x0000_i1087" type="#_x0000_t75" style="width:209.55pt;height:26.85pt" o:ole="">
                  <v:imagedata r:id="rId138" o:title=""/>
                </v:shape>
                <o:OLEObject Type="Embed" ProgID="Equation.DSMT4" ShapeID="_x0000_i1087" DrawAspect="Content" ObjectID="_1606149725" r:id="rId139"/>
              </w:object>
            </w:r>
          </w:p>
          <w:p w:rsidR="000063DF" w:rsidRPr="00D922ED" w:rsidRDefault="00470267">
            <w:pPr>
              <w:wordWrap w:val="0"/>
              <w:ind w:rightChars="12" w:right="25"/>
              <w:jc w:val="right"/>
              <w:rPr>
                <w:rFonts w:cs="Times New Roman"/>
                <w:bCs/>
                <w:szCs w:val="21"/>
              </w:rPr>
            </w:pPr>
            <w:r w:rsidRPr="00D922ED">
              <w:rPr>
                <w:rFonts w:cs="Times New Roman"/>
              </w:rPr>
              <w:t xml:space="preserve">                   </w:t>
            </w:r>
          </w:p>
          <w:p w:rsidR="000063DF" w:rsidRPr="00D922ED" w:rsidRDefault="00470267">
            <w:pPr>
              <w:jc w:val="center"/>
              <w:rPr>
                <w:rFonts w:cs="Times New Roman"/>
              </w:rPr>
            </w:pP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O(M*N)</w:t>
            </w:r>
          </w:p>
        </w:tc>
      </w:tr>
      <w:tr w:rsidR="000063DF" w:rsidRPr="00D922ED">
        <w:trPr>
          <w:trHeight w:val="464"/>
        </w:trPr>
        <w:tc>
          <w:tcPr>
            <w:tcW w:w="562" w:type="dxa"/>
            <w:vAlign w:val="center"/>
          </w:tcPr>
          <w:p w:rsidR="000063DF" w:rsidRPr="00D922ED" w:rsidRDefault="00470267">
            <w:pPr>
              <w:rPr>
                <w:rFonts w:cs="Times New Roman"/>
              </w:rPr>
            </w:pPr>
            <w:r w:rsidRPr="00D922ED">
              <w:rPr>
                <w:rFonts w:cs="Times New Roman"/>
              </w:rPr>
              <w:t>(5)</w:t>
            </w:r>
          </w:p>
        </w:tc>
        <w:tc>
          <w:tcPr>
            <w:tcW w:w="6032" w:type="dxa"/>
            <w:vAlign w:val="center"/>
          </w:tcPr>
          <w:p w:rsidR="000063DF" w:rsidRPr="00D922ED" w:rsidRDefault="00470267">
            <w:pPr>
              <w:jc w:val="center"/>
              <w:rPr>
                <w:rFonts w:cs="Times New Roman"/>
                <w:szCs w:val="21"/>
              </w:rPr>
            </w:pPr>
            <w:r w:rsidRPr="00D922ED">
              <w:rPr>
                <w:rFonts w:cs="Times New Roman"/>
              </w:rPr>
              <w:t>计算</w:t>
            </w:r>
            <w:r w:rsidRPr="00D922ED">
              <w:rPr>
                <w:rFonts w:cs="Times New Roman"/>
                <w:szCs w:val="21"/>
              </w:rPr>
              <w:t>图片的色调均值（</w:t>
            </w:r>
            <w:r w:rsidRPr="00D922ED">
              <w:rPr>
                <w:rFonts w:cs="Times New Roman"/>
                <w:szCs w:val="21"/>
              </w:rPr>
              <w:t>Hue Mean</w:t>
            </w:r>
            <w:r w:rsidRPr="00D922ED">
              <w:rPr>
                <w:rFonts w:cs="Times New Roman"/>
                <w:szCs w:val="21"/>
              </w:rPr>
              <w:t>）</w:t>
            </w:r>
          </w:p>
          <w:p w:rsidR="000063DF" w:rsidRPr="00D922ED" w:rsidRDefault="00470267">
            <w:pPr>
              <w:jc w:val="center"/>
              <w:rPr>
                <w:rFonts w:cs="Times New Roman"/>
                <w:b/>
              </w:rPr>
            </w:pPr>
            <w:r w:rsidRPr="00D922ED">
              <w:rPr>
                <w:rFonts w:cs="Times New Roman"/>
                <w:position w:val="-30"/>
              </w:rPr>
              <w:object w:dxaOrig="1778" w:dyaOrig="664">
                <v:shape id="_x0000_i1088" type="#_x0000_t75" style="width:89.75pt;height:32.8pt" o:ole="">
                  <v:imagedata r:id="rId140" o:title=""/>
                </v:shape>
                <o:OLEObject Type="Embed" ProgID="Equation.DSMT4" ShapeID="_x0000_i1088" DrawAspect="Content" ObjectID="_1606149726" r:id="rId141"/>
              </w:object>
            </w:r>
            <w:r w:rsidRPr="00D922ED">
              <w:rPr>
                <w:rFonts w:cs="Times New Roman"/>
              </w:rPr>
              <w:t xml:space="preserve">  </w:t>
            </w:r>
          </w:p>
        </w:tc>
        <w:tc>
          <w:tcPr>
            <w:tcW w:w="1702" w:type="dxa"/>
            <w:vAlign w:val="center"/>
          </w:tcPr>
          <w:p w:rsidR="000063DF" w:rsidRPr="00D922ED" w:rsidRDefault="00470267">
            <w:pPr>
              <w:jc w:val="center"/>
              <w:rPr>
                <w:rFonts w:cs="Times New Roman"/>
              </w:rPr>
            </w:pPr>
            <w:r w:rsidRPr="00D922ED">
              <w:rPr>
                <w:rFonts w:cs="Times New Roman"/>
              </w:rPr>
              <w:t>O(1)</w:t>
            </w:r>
          </w:p>
        </w:tc>
      </w:tr>
      <w:tr w:rsidR="000063DF" w:rsidRPr="00D922ED">
        <w:trPr>
          <w:trHeight w:val="464"/>
        </w:trPr>
        <w:tc>
          <w:tcPr>
            <w:tcW w:w="562" w:type="dxa"/>
            <w:vAlign w:val="center"/>
          </w:tcPr>
          <w:p w:rsidR="000063DF" w:rsidRPr="00D922ED" w:rsidRDefault="00470267">
            <w:pPr>
              <w:rPr>
                <w:rFonts w:cs="Times New Roman"/>
              </w:rPr>
            </w:pPr>
            <w:r w:rsidRPr="00D922ED">
              <w:rPr>
                <w:rFonts w:cs="Times New Roman"/>
              </w:rPr>
              <w:t>(6)</w:t>
            </w:r>
          </w:p>
        </w:tc>
        <w:tc>
          <w:tcPr>
            <w:tcW w:w="6032" w:type="dxa"/>
            <w:vAlign w:val="center"/>
          </w:tcPr>
          <w:p w:rsidR="000063DF" w:rsidRPr="00D922ED" w:rsidRDefault="00470267">
            <w:pPr>
              <w:jc w:val="center"/>
              <w:rPr>
                <w:rFonts w:cs="Times New Roman"/>
              </w:rPr>
            </w:pPr>
            <w:r w:rsidRPr="00D922ED">
              <w:rPr>
                <w:rFonts w:cs="Times New Roman"/>
              </w:rPr>
              <w:t>计算</w:t>
            </w:r>
            <w:r w:rsidRPr="00D922ED">
              <w:rPr>
                <w:rFonts w:cs="Times New Roman"/>
                <w:szCs w:val="21"/>
              </w:rPr>
              <w:t>每个亮度等级中的均值长度</w:t>
            </w:r>
            <w:r w:rsidRPr="00D922ED">
              <w:rPr>
                <w:rFonts w:cs="Times New Roman"/>
                <w:position w:val="-6"/>
              </w:rPr>
              <w:object w:dxaOrig="301" w:dyaOrig="326">
                <v:shape id="_x0000_i1089" type="#_x0000_t75" style="width:15.05pt;height:16.65pt" o:ole="">
                  <v:imagedata r:id="rId142" o:title=""/>
                </v:shape>
                <o:OLEObject Type="Embed" ProgID="Equation.DSMT4" ShapeID="_x0000_i1089" DrawAspect="Content" ObjectID="_1606149727" r:id="rId143"/>
              </w:object>
            </w:r>
            <w:r w:rsidRPr="00D922ED">
              <w:rPr>
                <w:rFonts w:cs="Times New Roman"/>
              </w:rPr>
              <w:t>，归类像素点到子集</w:t>
            </w:r>
            <w:r w:rsidRPr="00D922ED">
              <w:rPr>
                <w:rFonts w:cs="Times New Roman"/>
                <w:position w:val="-12"/>
              </w:rPr>
              <w:object w:dxaOrig="275" w:dyaOrig="363">
                <v:shape id="_x0000_i1090" type="#_x0000_t75" style="width:13.95pt;height:18.25pt" o:ole="">
                  <v:imagedata r:id="rId144" o:title=""/>
                </v:shape>
                <o:OLEObject Type="Embed" ProgID="Equation.DSMT4" ShapeID="_x0000_i1090" DrawAspect="Content" ObjectID="_1606149728" r:id="rId145"/>
              </w:object>
            </w:r>
            <w:r w:rsidRPr="00D922ED">
              <w:rPr>
                <w:rFonts w:cs="Times New Roman"/>
              </w:rPr>
              <w:t>中</w:t>
            </w:r>
          </w:p>
          <w:p w:rsidR="000063DF" w:rsidRPr="00D922ED" w:rsidRDefault="00470267">
            <w:pPr>
              <w:jc w:val="center"/>
              <w:rPr>
                <w:rFonts w:cs="Times New Roman"/>
              </w:rPr>
            </w:pPr>
            <w:r w:rsidRPr="00D922ED">
              <w:rPr>
                <w:rFonts w:cs="Times New Roman"/>
                <w:position w:val="-46"/>
              </w:rPr>
              <w:object w:dxaOrig="1590" w:dyaOrig="939">
                <v:shape id="_x0000_i1091" type="#_x0000_t75" style="width:79.5pt;height:46.75pt" o:ole="">
                  <v:imagedata r:id="rId146" o:title=""/>
                </v:shape>
                <o:OLEObject Type="Embed" ProgID="Equation.DSMT4" ShapeID="_x0000_i1091" DrawAspect="Content" ObjectID="_1606149729" r:id="rId147"/>
              </w:object>
            </w:r>
          </w:p>
        </w:tc>
        <w:tc>
          <w:tcPr>
            <w:tcW w:w="1702" w:type="dxa"/>
            <w:vAlign w:val="center"/>
          </w:tcPr>
          <w:p w:rsidR="000063DF" w:rsidRPr="00D922ED" w:rsidRDefault="00470267">
            <w:pPr>
              <w:jc w:val="center"/>
              <w:rPr>
                <w:rFonts w:cs="Times New Roman"/>
              </w:rPr>
            </w:pPr>
            <w:r w:rsidRPr="00D922ED">
              <w:rPr>
                <w:rFonts w:cs="Times New Roman"/>
              </w:rPr>
              <w:t>O(M*N)</w:t>
            </w:r>
          </w:p>
        </w:tc>
      </w:tr>
    </w:tbl>
    <w:p w:rsidR="000063DF" w:rsidRPr="00D922ED" w:rsidRDefault="000063DF">
      <w:pPr>
        <w:rPr>
          <w:rFonts w:cs="Times New Roman"/>
        </w:rPr>
      </w:pPr>
    </w:p>
    <w:p w:rsidR="000063DF" w:rsidRPr="00D922ED" w:rsidRDefault="00470267">
      <w:pPr>
        <w:rPr>
          <w:rFonts w:cs="Times New Roman"/>
          <w:szCs w:val="21"/>
        </w:rPr>
      </w:pPr>
      <w:r w:rsidRPr="00D922ED">
        <w:rPr>
          <w:rFonts w:cs="Times New Roman"/>
        </w:rPr>
        <w:t>其中，</w:t>
      </w:r>
      <w:r w:rsidRPr="00D922ED">
        <w:rPr>
          <w:rFonts w:cs="Times New Roman"/>
          <w:szCs w:val="21"/>
        </w:rPr>
        <w:t xml:space="preserve"> </w:t>
      </w:r>
    </w:p>
    <w:p w:rsidR="000063DF" w:rsidRPr="00D922ED" w:rsidRDefault="00470267">
      <w:pPr>
        <w:spacing w:line="240" w:lineRule="atLeast"/>
        <w:ind w:firstLineChars="500" w:firstLine="1050"/>
        <w:rPr>
          <w:rFonts w:cs="Times New Roman"/>
          <w:szCs w:val="21"/>
        </w:rPr>
      </w:pPr>
      <w:r w:rsidRPr="00D922ED">
        <w:rPr>
          <w:rFonts w:cs="Times New Roman"/>
          <w:i/>
          <w:szCs w:val="21"/>
        </w:rPr>
        <w:t>M</w:t>
      </w:r>
      <w:r w:rsidRPr="00D922ED">
        <w:rPr>
          <w:rFonts w:cs="Times New Roman"/>
          <w:szCs w:val="21"/>
        </w:rPr>
        <w:t>：第</w:t>
      </w:r>
      <w:r w:rsidRPr="00D922ED">
        <w:rPr>
          <w:rFonts w:cs="Times New Roman"/>
          <w:i/>
          <w:szCs w:val="21"/>
        </w:rPr>
        <w:t>n</w:t>
      </w:r>
      <w:r w:rsidRPr="00D922ED">
        <w:rPr>
          <w:rFonts w:cs="Times New Roman"/>
          <w:szCs w:val="21"/>
        </w:rPr>
        <w:t>帧横向像素个数</w:t>
      </w:r>
    </w:p>
    <w:p w:rsidR="000063DF" w:rsidRPr="00D922ED" w:rsidRDefault="00470267">
      <w:pPr>
        <w:spacing w:line="240" w:lineRule="atLeast"/>
        <w:ind w:firstLineChars="500" w:firstLine="1050"/>
        <w:rPr>
          <w:rFonts w:cs="Times New Roman"/>
          <w:szCs w:val="21"/>
        </w:rPr>
      </w:pPr>
      <w:r w:rsidRPr="00D922ED">
        <w:rPr>
          <w:rFonts w:cs="Times New Roman"/>
          <w:i/>
          <w:szCs w:val="21"/>
        </w:rPr>
        <w:t>N</w:t>
      </w:r>
      <w:r w:rsidRPr="00D922ED">
        <w:rPr>
          <w:rFonts w:cs="Times New Roman"/>
          <w:szCs w:val="21"/>
        </w:rPr>
        <w:t>：第</w:t>
      </w:r>
      <w:r w:rsidRPr="00D922ED">
        <w:rPr>
          <w:rFonts w:cs="Times New Roman"/>
          <w:i/>
          <w:szCs w:val="21"/>
        </w:rPr>
        <w:t>n</w:t>
      </w:r>
      <w:r w:rsidRPr="00D922ED">
        <w:rPr>
          <w:rFonts w:cs="Times New Roman"/>
          <w:szCs w:val="21"/>
        </w:rPr>
        <w:t>帧纵向像素个数</w:t>
      </w:r>
    </w:p>
    <w:p w:rsidR="000063DF" w:rsidRPr="00D922ED" w:rsidRDefault="00470267">
      <w:pPr>
        <w:spacing w:line="240" w:lineRule="atLeast"/>
        <w:ind w:left="630" w:firstLine="420"/>
        <w:rPr>
          <w:rFonts w:cs="Times New Roman"/>
        </w:rPr>
      </w:pPr>
      <m:oMath>
        <m:r>
          <w:rPr>
            <w:rFonts w:ascii="Cambria Math" w:hAnsi="Cambria Math" w:cs="Times New Roman"/>
          </w:rPr>
          <m:t>f</m:t>
        </m:r>
      </m:oMath>
      <w:r w:rsidRPr="00D922ED">
        <w:rPr>
          <w:rFonts w:cs="Times New Roman"/>
        </w:rPr>
        <w:t>：视频序列的帧数</w:t>
      </w:r>
    </w:p>
    <w:p w:rsidR="000063DF" w:rsidRPr="00D922ED" w:rsidRDefault="00470267">
      <w:pPr>
        <w:spacing w:line="240" w:lineRule="atLeast"/>
        <w:ind w:left="630" w:firstLine="420"/>
        <w:rPr>
          <w:rFonts w:cs="Times New Roman"/>
          <w:szCs w:val="21"/>
        </w:rPr>
      </w:pPr>
      <w:r w:rsidRPr="00D922ED">
        <w:rPr>
          <w:rFonts w:cs="Times New Roman"/>
          <w:szCs w:val="21"/>
        </w:rPr>
        <w:t>M</w:t>
      </w:r>
      <w:r w:rsidRPr="00D922ED">
        <w:rPr>
          <w:rFonts w:cs="Times New Roman"/>
          <w:szCs w:val="21"/>
        </w:rPr>
        <w:t>为有效的色调均值的数目</w:t>
      </w:r>
    </w:p>
    <w:p w:rsidR="000063DF" w:rsidRPr="00D922ED" w:rsidRDefault="00470267">
      <w:pPr>
        <w:spacing w:line="240" w:lineRule="atLeast"/>
        <w:ind w:left="630" w:firstLine="420"/>
        <w:rPr>
          <w:rFonts w:cs="Times New Roman"/>
          <w:szCs w:val="21"/>
        </w:rPr>
      </w:pPr>
      <w:r w:rsidRPr="00D922ED">
        <w:rPr>
          <w:rFonts w:cs="Times New Roman"/>
          <w:position w:val="-12"/>
        </w:rPr>
        <w:object w:dxaOrig="275" w:dyaOrig="363">
          <v:shape id="_x0000_i1092" type="#_x0000_t75" style="width:13.95pt;height:18.25pt" o:ole="">
            <v:imagedata r:id="rId144" o:title=""/>
          </v:shape>
          <o:OLEObject Type="Embed" ProgID="Equation.DSMT4" ShapeID="_x0000_i1092" DrawAspect="Content" ObjectID="_1606149730" r:id="rId148"/>
        </w:object>
      </w:r>
      <w:r w:rsidRPr="00D922ED">
        <w:rPr>
          <w:rFonts w:cs="Times New Roman"/>
          <w:szCs w:val="21"/>
        </w:rPr>
        <w:t>每个子集中的有效色调均值的个数</w:t>
      </w:r>
    </w:p>
    <w:p w:rsidR="000063DF" w:rsidRPr="00D922ED" w:rsidRDefault="00470267">
      <w:pPr>
        <w:spacing w:line="240" w:lineRule="atLeast"/>
        <w:ind w:left="630" w:firstLine="420"/>
        <w:rPr>
          <w:rFonts w:cs="Times New Roman"/>
          <w:szCs w:val="21"/>
        </w:rPr>
      </w:pPr>
      <w:r w:rsidRPr="00D922ED">
        <w:rPr>
          <w:rFonts w:cs="Times New Roman"/>
          <w:position w:val="-12"/>
        </w:rPr>
        <w:object w:dxaOrig="326" w:dyaOrig="363">
          <v:shape id="_x0000_i1093" type="#_x0000_t75" style="width:16.65pt;height:18.25pt" o:ole="">
            <v:imagedata r:id="rId149" o:title=""/>
          </v:shape>
          <o:OLEObject Type="Embed" ProgID="Equation.DSMT4" ShapeID="_x0000_i1093" DrawAspect="Content" ObjectID="_1606149731" r:id="rId150"/>
        </w:object>
      </w:r>
      <w:r w:rsidRPr="00D922ED">
        <w:rPr>
          <w:rFonts w:cs="Times New Roman"/>
          <w:szCs w:val="21"/>
        </w:rPr>
        <w:t>为</w:t>
      </w:r>
      <w:r w:rsidRPr="00D922ED">
        <w:rPr>
          <w:rFonts w:cs="Times New Roman"/>
          <w:szCs w:val="21"/>
        </w:rPr>
        <w:t>x</w:t>
      </w:r>
      <w:r w:rsidRPr="00D922ED">
        <w:rPr>
          <w:rFonts w:cs="Times New Roman"/>
          <w:szCs w:val="21"/>
        </w:rPr>
        <w:t>点处的色调</w:t>
      </w:r>
    </w:p>
    <w:p w:rsidR="000063DF" w:rsidRPr="00D922ED" w:rsidRDefault="00470267">
      <w:pPr>
        <w:spacing w:line="240" w:lineRule="atLeast"/>
        <w:ind w:left="630" w:firstLine="420"/>
        <w:rPr>
          <w:rFonts w:cs="Times New Roman"/>
          <w:szCs w:val="21"/>
        </w:rPr>
      </w:pPr>
      <w:r w:rsidRPr="00D922ED">
        <w:rPr>
          <w:rFonts w:cs="Times New Roman"/>
          <w:position w:val="-12"/>
        </w:rPr>
        <w:object w:dxaOrig="275" w:dyaOrig="363">
          <v:shape id="_x0000_i1094" type="#_x0000_t75" style="width:13.95pt;height:18.25pt" o:ole="">
            <v:imagedata r:id="rId151" o:title=""/>
          </v:shape>
          <o:OLEObject Type="Embed" ProgID="Equation.DSMT4" ShapeID="_x0000_i1094" DrawAspect="Content" ObjectID="_1606149732" r:id="rId152"/>
        </w:object>
      </w:r>
      <w:r w:rsidRPr="00D922ED">
        <w:rPr>
          <w:rFonts w:cs="Times New Roman"/>
          <w:szCs w:val="21"/>
        </w:rPr>
        <w:t>为</w:t>
      </w:r>
      <w:r w:rsidRPr="00D922ED">
        <w:rPr>
          <w:rFonts w:cs="Times New Roman"/>
          <w:szCs w:val="21"/>
        </w:rPr>
        <w:t>x</w:t>
      </w:r>
      <w:r w:rsidRPr="00D922ED">
        <w:rPr>
          <w:rFonts w:cs="Times New Roman"/>
          <w:szCs w:val="21"/>
        </w:rPr>
        <w:t>点处的亮度</w:t>
      </w:r>
    </w:p>
    <w:p w:rsidR="000063DF" w:rsidRPr="00D922ED" w:rsidRDefault="00470267">
      <w:pPr>
        <w:spacing w:line="240" w:lineRule="atLeast"/>
        <w:ind w:left="630" w:firstLine="420"/>
        <w:rPr>
          <w:rFonts w:cs="Times New Roman"/>
          <w:szCs w:val="21"/>
        </w:rPr>
      </w:pPr>
      <w:r w:rsidRPr="00D922ED">
        <w:rPr>
          <w:rFonts w:cs="Times New Roman"/>
        </w:rPr>
        <w:lastRenderedPageBreak/>
        <w:t xml:space="preserve"> </w:t>
      </w:r>
      <w:r w:rsidRPr="00D922ED">
        <w:rPr>
          <w:rFonts w:cs="Times New Roman"/>
          <w:position w:val="-12"/>
        </w:rPr>
        <w:object w:dxaOrig="275" w:dyaOrig="363">
          <v:shape id="_x0000_i1095" type="#_x0000_t75" style="width:13.95pt;height:18.25pt" o:ole="">
            <v:imagedata r:id="rId153" o:title=""/>
          </v:shape>
          <o:OLEObject Type="Embed" ProgID="Equation.DSMT4" ShapeID="_x0000_i1095" DrawAspect="Content" ObjectID="_1606149733" r:id="rId154"/>
        </w:object>
      </w:r>
      <w:r w:rsidRPr="00D922ED">
        <w:rPr>
          <w:rFonts w:cs="Times New Roman"/>
          <w:szCs w:val="21"/>
        </w:rPr>
        <w:t>为</w:t>
      </w:r>
      <w:r w:rsidRPr="00D922ED">
        <w:rPr>
          <w:rFonts w:cs="Times New Roman"/>
          <w:szCs w:val="21"/>
        </w:rPr>
        <w:t>x</w:t>
      </w:r>
      <w:r w:rsidRPr="00D922ED">
        <w:rPr>
          <w:rFonts w:cs="Times New Roman"/>
          <w:szCs w:val="21"/>
        </w:rPr>
        <w:t>点处的饱和度</w:t>
      </w:r>
    </w:p>
    <w:p w:rsidR="000063DF" w:rsidRPr="00D922ED" w:rsidRDefault="00470267">
      <w:pPr>
        <w:widowControl/>
        <w:jc w:val="left"/>
        <w:rPr>
          <w:rFonts w:cs="Times New Roman"/>
          <w:kern w:val="0"/>
          <w:sz w:val="24"/>
          <w:szCs w:val="24"/>
        </w:rPr>
      </w:pPr>
      <w:bookmarkStart w:id="55" w:name="_Toc483861179"/>
      <w:r w:rsidRPr="00D922ED">
        <w:rPr>
          <w:rFonts w:cs="Times New Roman"/>
          <w:szCs w:val="21"/>
        </w:rPr>
        <w:t>6</w:t>
      </w:r>
      <w:r w:rsidRPr="00D922ED">
        <w:rPr>
          <w:rFonts w:cs="Times New Roman"/>
          <w:szCs w:val="21"/>
        </w:rPr>
        <w:t>）曝光度</w:t>
      </w:r>
      <w:bookmarkEnd w:id="55"/>
      <w:r w:rsidRPr="00D922ED">
        <w:rPr>
          <w:rFonts w:cs="Times New Roman"/>
          <w:szCs w:val="21"/>
        </w:rPr>
        <w:t>Exposure</w:t>
      </w:r>
      <w:r w:rsidRPr="00D922ED">
        <w:rPr>
          <w:rFonts w:cs="Times New Roman"/>
          <w:kern w:val="0"/>
          <w:sz w:val="24"/>
          <w:szCs w:val="24"/>
        </w:rPr>
        <w:t>：</w:t>
      </w:r>
      <w:r w:rsidRPr="00D922ED">
        <w:rPr>
          <w:rFonts w:cs="Times New Roman"/>
          <w:szCs w:val="21"/>
        </w:rPr>
        <w:t>由前端相机曝光控制和色调映射算法共同决定，后者是</w:t>
      </w:r>
      <w:r w:rsidRPr="00D922ED">
        <w:rPr>
          <w:rFonts w:cs="Times New Roman"/>
          <w:szCs w:val="21"/>
        </w:rPr>
        <w:t>HDR</w:t>
      </w:r>
      <w:r w:rsidRPr="00D922ED">
        <w:rPr>
          <w:rFonts w:cs="Times New Roman"/>
          <w:szCs w:val="21"/>
        </w:rPr>
        <w:t>视频的热门研究领域。曝光度指标需要量化感知帧像素级的曝光质量。方案使用了一种基于亮度直方图范围检验的评价方法。</w:t>
      </w:r>
      <w:r w:rsidRPr="00D922ED">
        <w:rPr>
          <w:rFonts w:cs="Times New Roman"/>
          <w:szCs w:val="21"/>
        </w:rPr>
        <w:t xml:space="preserve"> </w:t>
      </w:r>
    </w:p>
    <w:p w:rsidR="000063DF" w:rsidRPr="00D922ED" w:rsidRDefault="00470267">
      <w:pPr>
        <w:rPr>
          <w:rFonts w:cs="Times New Roman"/>
        </w:rPr>
      </w:pPr>
      <w:r w:rsidRPr="00D922ED">
        <w:rPr>
          <w:rFonts w:cs="Times New Roman"/>
          <w:szCs w:val="21"/>
        </w:rPr>
        <w:t>原理公式：</w:t>
      </w:r>
      <w:r w:rsidRPr="00D922ED">
        <w:rPr>
          <w:rFonts w:cs="Times New Roman"/>
          <w:position w:val="-28"/>
        </w:rPr>
        <w:object w:dxaOrig="2041" w:dyaOrig="664">
          <v:shape id="_x0000_i1096" type="#_x0000_t75" style="width:102.1pt;height:32.8pt" o:ole="">
            <v:imagedata r:id="rId155" o:title=""/>
          </v:shape>
          <o:OLEObject Type="Embed" ProgID="Equation.DSMT4" ShapeID="_x0000_i1096" DrawAspect="Content" ObjectID="_1606149734" r:id="rId156"/>
        </w:object>
      </w:r>
      <w:r w:rsidRPr="00D922ED">
        <w:rPr>
          <w:rFonts w:cs="Times New Roman"/>
        </w:rPr>
        <w:t xml:space="preserve">  </w:t>
      </w:r>
    </w:p>
    <w:p w:rsidR="000063DF" w:rsidRPr="00D922ED" w:rsidRDefault="00470267">
      <w:pPr>
        <w:rPr>
          <w:rFonts w:cs="Times New Roman"/>
        </w:rPr>
      </w:pPr>
      <w:r w:rsidRPr="00D922ED">
        <w:rPr>
          <w:rFonts w:cs="Times New Roman"/>
        </w:rPr>
        <w:t>具体计算过程：</w:t>
      </w:r>
    </w:p>
    <w:p w:rsidR="000063DF" w:rsidRPr="00D922ED" w:rsidRDefault="00470267">
      <w:pPr>
        <w:rPr>
          <w:rFonts w:cs="Times New Roman"/>
        </w:rPr>
      </w:pPr>
      <w:r w:rsidRPr="00D922ED">
        <w:rPr>
          <w:rFonts w:cs="Times New Roman"/>
        </w:rPr>
        <w:t>每一帧复杂度：</w:t>
      </w:r>
      <w:r w:rsidRPr="00D922ED">
        <w:rPr>
          <w:rFonts w:cs="Times New Roman"/>
        </w:rPr>
        <w:t>O(</w:t>
      </w:r>
      <w:r w:rsidRPr="00D922ED">
        <w:rPr>
          <w:rFonts w:cs="Times New Roman"/>
          <w:i/>
        </w:rPr>
        <w:t>M*N</w:t>
      </w:r>
      <w:r w:rsidRPr="00D922ED">
        <w:rPr>
          <w:rFonts w:cs="Times New Roman"/>
        </w:rPr>
        <w:t>)</w:t>
      </w:r>
    </w:p>
    <w:p w:rsidR="000063DF" w:rsidRPr="00D922ED" w:rsidRDefault="00470267">
      <w:pPr>
        <w:rPr>
          <w:rFonts w:cs="Times New Roman"/>
        </w:rPr>
      </w:pPr>
      <w:r w:rsidRPr="00D922ED">
        <w:rPr>
          <w:rFonts w:cs="Times New Roman"/>
        </w:rPr>
        <w:t>视频序列复杂度：</w:t>
      </w:r>
      <w:r w:rsidRPr="00D922ED">
        <w:rPr>
          <w:rFonts w:cs="Times New Roman"/>
        </w:rPr>
        <w:t>O(</w:t>
      </w:r>
      <w:r w:rsidRPr="00D922ED">
        <w:rPr>
          <w:rFonts w:cs="Times New Roman"/>
          <w:i/>
        </w:rPr>
        <w:t>f*M*N</w:t>
      </w:r>
      <w:r w:rsidRPr="00D922ED">
        <w:rPr>
          <w:rFonts w:cs="Times New Roman"/>
        </w:rPr>
        <w:t>)</w:t>
      </w:r>
    </w:p>
    <w:p w:rsidR="000063DF" w:rsidRPr="00D922ED" w:rsidRDefault="00470267">
      <w:pPr>
        <w:rPr>
          <w:rFonts w:cs="Times New Roman"/>
        </w:rPr>
      </w:pPr>
      <w:r w:rsidRPr="00D922ED">
        <w:rPr>
          <w:rFonts w:cs="Times New Roman"/>
        </w:rPr>
        <w:t>将一帧视频分为</w:t>
      </w:r>
      <w:r w:rsidRPr="00D922ED">
        <w:rPr>
          <w:rFonts w:cs="Times New Roman"/>
        </w:rPr>
        <w:t>LxL</w:t>
      </w:r>
      <w:r w:rsidRPr="00D922ED">
        <w:rPr>
          <w:rFonts w:cs="Times New Roman"/>
        </w:rPr>
        <w:t>块</w:t>
      </w:r>
      <w:r w:rsidRPr="00D922ED">
        <w:rPr>
          <w:rFonts w:cs="Times New Roman"/>
        </w:rPr>
        <w:t>, w</w:t>
      </w:r>
      <w:r w:rsidRPr="00D922ED">
        <w:rPr>
          <w:rFonts w:cs="Times New Roman"/>
          <w:vertAlign w:val="subscript"/>
        </w:rPr>
        <w:t>n</w:t>
      </w:r>
      <w:r w:rsidRPr="00D922ED">
        <w:rPr>
          <w:rFonts w:cs="Times New Roman"/>
        </w:rPr>
        <w:t>，其中</w:t>
      </w:r>
      <w:r w:rsidRPr="00D922ED">
        <w:rPr>
          <w:rFonts w:cs="Times New Roman"/>
        </w:rPr>
        <w:t>n</w:t>
      </w:r>
      <w:r w:rsidRPr="00D922ED">
        <w:rPr>
          <w:rFonts w:cs="Times New Roman"/>
        </w:rPr>
        <w:t>为块下标</w:t>
      </w:r>
      <w:r w:rsidRPr="00D922ED">
        <w:rPr>
          <w:rFonts w:cs="Times New Roman"/>
          <w:position w:val="-26"/>
        </w:rPr>
        <w:object w:dxaOrig="2054" w:dyaOrig="614">
          <v:shape id="_x0000_i1097" type="#_x0000_t75" style="width:102.65pt;height:30.65pt" o:ole="">
            <v:imagedata r:id="rId61" o:title=""/>
          </v:shape>
          <o:OLEObject Type="Embed" ProgID="Equation.DSMT4" ShapeID="_x0000_i1097" DrawAspect="Content" ObjectID="_1606149735" r:id="rId157"/>
        </w:object>
      </w:r>
      <w:r w:rsidRPr="00D922ED">
        <w:rPr>
          <w:rFonts w:cs="Times New Roman"/>
        </w:rPr>
        <w:t xml:space="preserve"> </w:t>
      </w:r>
      <w:r w:rsidRPr="00D922ED">
        <w:rPr>
          <w:rFonts w:cs="Times New Roman"/>
        </w:rPr>
        <w:t>，</w:t>
      </w:r>
      <w:r w:rsidRPr="00D922ED">
        <w:rPr>
          <w:rFonts w:cs="Times New Roman"/>
        </w:rPr>
        <w:t xml:space="preserve"> </w:t>
      </w:r>
    </w:p>
    <w:p w:rsidR="000063DF" w:rsidRPr="00D922ED" w:rsidRDefault="000063DF">
      <w:pPr>
        <w:rPr>
          <w:rFonts w:cs="Times New Roman"/>
        </w:rPr>
      </w:pPr>
    </w:p>
    <w:p w:rsidR="000063DF" w:rsidRPr="00D922ED" w:rsidRDefault="000063DF">
      <w:pPr>
        <w:rPr>
          <w:rFonts w:cs="Times New Roman"/>
        </w:rPr>
      </w:pPr>
    </w:p>
    <w:tbl>
      <w:tblPr>
        <w:tblStyle w:val="12"/>
        <w:tblW w:w="8296" w:type="dxa"/>
        <w:tblLayout w:type="fixed"/>
        <w:tblLook w:val="04A0" w:firstRow="1" w:lastRow="0" w:firstColumn="1" w:lastColumn="0" w:noHBand="0" w:noVBand="1"/>
      </w:tblPr>
      <w:tblGrid>
        <w:gridCol w:w="1186"/>
        <w:gridCol w:w="5434"/>
        <w:gridCol w:w="1676"/>
      </w:tblGrid>
      <w:tr w:rsidR="000063DF" w:rsidRPr="00D922ED">
        <w:tc>
          <w:tcPr>
            <w:tcW w:w="1186" w:type="dxa"/>
            <w:vAlign w:val="center"/>
          </w:tcPr>
          <w:p w:rsidR="000063DF" w:rsidRPr="00D922ED" w:rsidRDefault="00470267">
            <w:pPr>
              <w:jc w:val="center"/>
              <w:rPr>
                <w:rFonts w:cs="Times New Roman"/>
              </w:rPr>
            </w:pPr>
            <w:r w:rsidRPr="00D922ED">
              <w:rPr>
                <w:rFonts w:cs="Times New Roman"/>
              </w:rPr>
              <w:t>序号</w:t>
            </w:r>
          </w:p>
        </w:tc>
        <w:tc>
          <w:tcPr>
            <w:tcW w:w="5434" w:type="dxa"/>
            <w:vAlign w:val="center"/>
          </w:tcPr>
          <w:p w:rsidR="000063DF" w:rsidRPr="00D922ED" w:rsidRDefault="00470267">
            <w:pPr>
              <w:jc w:val="center"/>
              <w:rPr>
                <w:rFonts w:cs="Times New Roman"/>
              </w:rPr>
            </w:pPr>
            <w:r w:rsidRPr="00D922ED">
              <w:rPr>
                <w:rFonts w:cs="Times New Roman"/>
              </w:rPr>
              <w:t>公式</w:t>
            </w:r>
          </w:p>
        </w:tc>
        <w:tc>
          <w:tcPr>
            <w:tcW w:w="1676" w:type="dxa"/>
            <w:vAlign w:val="center"/>
          </w:tcPr>
          <w:p w:rsidR="000063DF" w:rsidRPr="00D922ED" w:rsidRDefault="00470267">
            <w:pPr>
              <w:jc w:val="center"/>
              <w:rPr>
                <w:rFonts w:cs="Times New Roman"/>
              </w:rPr>
            </w:pPr>
            <w:r w:rsidRPr="00D922ED">
              <w:rPr>
                <w:rFonts w:cs="Times New Roman"/>
              </w:rPr>
              <w:t>复杂度</w:t>
            </w:r>
          </w:p>
        </w:tc>
      </w:tr>
      <w:tr w:rsidR="000063DF" w:rsidRPr="00D922ED">
        <w:tc>
          <w:tcPr>
            <w:tcW w:w="1186" w:type="dxa"/>
            <w:vAlign w:val="center"/>
          </w:tcPr>
          <w:p w:rsidR="000063DF" w:rsidRPr="00D922ED" w:rsidRDefault="00470267">
            <w:pPr>
              <w:pStyle w:val="aff"/>
              <w:ind w:left="360" w:firstLineChars="0" w:firstLine="0"/>
              <w:rPr>
                <w:sz w:val="22"/>
              </w:rPr>
            </w:pPr>
            <w:r w:rsidRPr="00D922ED">
              <w:rPr>
                <w:sz w:val="22"/>
              </w:rPr>
              <w:t>（</w:t>
            </w:r>
            <w:r w:rsidRPr="00D922ED">
              <w:rPr>
                <w:sz w:val="22"/>
              </w:rPr>
              <w:t>1</w:t>
            </w:r>
            <w:r w:rsidRPr="00D922ED">
              <w:rPr>
                <w:sz w:val="22"/>
              </w:rPr>
              <w:t>）</w:t>
            </w:r>
          </w:p>
        </w:tc>
        <w:tc>
          <w:tcPr>
            <w:tcW w:w="5434" w:type="dxa"/>
            <w:vAlign w:val="center"/>
          </w:tcPr>
          <w:p w:rsidR="000063DF" w:rsidRPr="00D922ED" w:rsidRDefault="00470267">
            <w:pPr>
              <w:jc w:val="center"/>
              <w:rPr>
                <w:rFonts w:cs="Times New Roman"/>
                <w:vertAlign w:val="subscript"/>
              </w:rPr>
            </w:pPr>
            <w:r w:rsidRPr="00D922ED">
              <w:rPr>
                <w:rFonts w:cs="Times New Roman"/>
              </w:rPr>
              <w:t>对每一块</w:t>
            </w:r>
            <w:r w:rsidRPr="00D922ED">
              <w:rPr>
                <w:rFonts w:cs="Times New Roman"/>
              </w:rPr>
              <w:t>w</w:t>
            </w:r>
            <w:r w:rsidRPr="00D922ED">
              <w:rPr>
                <w:rFonts w:cs="Times New Roman"/>
                <w:vertAlign w:val="subscript"/>
              </w:rPr>
              <w:t xml:space="preserve">n </w:t>
            </w:r>
            <w:r w:rsidRPr="00D922ED">
              <w:rPr>
                <w:rFonts w:cs="Times New Roman"/>
              </w:rPr>
              <w:t>计算平均亮度</w:t>
            </w:r>
          </w:p>
          <w:p w:rsidR="000063DF" w:rsidRPr="00D922ED" w:rsidRDefault="000063DF">
            <w:pPr>
              <w:jc w:val="center"/>
              <w:rPr>
                <w:rFonts w:cs="Times New Roman"/>
                <w:sz w:val="24"/>
                <w:szCs w:val="24"/>
              </w:rPr>
            </w:pPr>
          </w:p>
        </w:tc>
        <w:tc>
          <w:tcPr>
            <w:tcW w:w="1676" w:type="dxa"/>
            <w:vAlign w:val="center"/>
          </w:tcPr>
          <w:p w:rsidR="000063DF" w:rsidRPr="00D922ED" w:rsidRDefault="00470267">
            <w:pPr>
              <w:jc w:val="center"/>
              <w:rPr>
                <w:rFonts w:cs="Times New Roman"/>
              </w:rPr>
            </w:pPr>
            <w:r w:rsidRPr="00D922ED">
              <w:rPr>
                <w:rFonts w:cs="Times New Roman"/>
                <w:position w:val="-28"/>
              </w:rPr>
              <w:object w:dxaOrig="1465" w:dyaOrig="664">
                <v:shape id="_x0000_i1098" type="#_x0000_t75" style="width:73.6pt;height:32.8pt" o:ole="">
                  <v:imagedata r:id="rId65" o:title=""/>
                </v:shape>
                <o:OLEObject Type="Embed" ProgID="Equation.DSMT4" ShapeID="_x0000_i1098" DrawAspect="Content" ObjectID="_1606149736" r:id="rId158"/>
              </w:object>
            </w:r>
          </w:p>
        </w:tc>
      </w:tr>
      <w:tr w:rsidR="000063DF" w:rsidRPr="00D922ED">
        <w:tc>
          <w:tcPr>
            <w:tcW w:w="1186" w:type="dxa"/>
            <w:vAlign w:val="center"/>
          </w:tcPr>
          <w:p w:rsidR="000063DF" w:rsidRPr="00D922ED" w:rsidRDefault="00470267">
            <w:pPr>
              <w:pStyle w:val="aff"/>
              <w:ind w:left="420" w:firstLineChars="0" w:firstLine="0"/>
              <w:rPr>
                <w:sz w:val="22"/>
              </w:rPr>
            </w:pPr>
            <w:r w:rsidRPr="00D922ED">
              <w:rPr>
                <w:sz w:val="22"/>
              </w:rPr>
              <w:t>（</w:t>
            </w:r>
            <w:r w:rsidRPr="00D922ED">
              <w:rPr>
                <w:sz w:val="22"/>
              </w:rPr>
              <w:t>2</w:t>
            </w:r>
            <w:r w:rsidRPr="00D922ED">
              <w:rPr>
                <w:sz w:val="22"/>
              </w:rPr>
              <w:t>）</w:t>
            </w:r>
          </w:p>
        </w:tc>
        <w:tc>
          <w:tcPr>
            <w:tcW w:w="5434" w:type="dxa"/>
            <w:vAlign w:val="center"/>
          </w:tcPr>
          <w:p w:rsidR="000063DF" w:rsidRPr="00D922ED" w:rsidRDefault="00470267">
            <w:pPr>
              <w:jc w:val="center"/>
              <w:rPr>
                <w:rFonts w:cs="Times New Roman"/>
              </w:rPr>
            </w:pPr>
            <w:r w:rsidRPr="00D922ED">
              <w:rPr>
                <w:rFonts w:cs="Times New Roman"/>
              </w:rPr>
              <w:t>计算单帧曝光率</w:t>
            </w:r>
          </w:p>
          <w:p w:rsidR="000063DF" w:rsidRPr="00D922ED" w:rsidRDefault="00470267">
            <w:pPr>
              <w:jc w:val="center"/>
              <w:rPr>
                <w:rFonts w:cs="Times New Roman"/>
              </w:rPr>
            </w:pPr>
            <w:r w:rsidRPr="00D922ED">
              <w:rPr>
                <w:rFonts w:cs="Times New Roman"/>
                <w:position w:val="-24"/>
              </w:rPr>
              <w:object w:dxaOrig="1240" w:dyaOrig="626">
                <v:shape id="_x0000_i1099" type="#_x0000_t75" style="width:61.8pt;height:31.7pt" o:ole="">
                  <v:imagedata r:id="rId159" o:title=""/>
                </v:shape>
                <o:OLEObject Type="Embed" ProgID="Equation.DSMT4" ShapeID="_x0000_i1099" DrawAspect="Content" ObjectID="_1606149737" r:id="rId160"/>
              </w:object>
            </w:r>
          </w:p>
        </w:tc>
        <w:tc>
          <w:tcPr>
            <w:tcW w:w="1676" w:type="dxa"/>
            <w:vAlign w:val="center"/>
          </w:tcPr>
          <w:p w:rsidR="000063DF" w:rsidRPr="00D922ED" w:rsidRDefault="00470267">
            <w:pPr>
              <w:jc w:val="center"/>
              <w:rPr>
                <w:rFonts w:cs="Times New Roman"/>
              </w:rPr>
            </w:pPr>
            <w:r w:rsidRPr="00D922ED">
              <w:rPr>
                <w:rFonts w:cs="Times New Roman"/>
              </w:rPr>
              <w:t>O(1)</w:t>
            </w:r>
          </w:p>
        </w:tc>
      </w:tr>
      <w:tr w:rsidR="000063DF" w:rsidRPr="00D922ED">
        <w:tc>
          <w:tcPr>
            <w:tcW w:w="1186" w:type="dxa"/>
            <w:vAlign w:val="center"/>
          </w:tcPr>
          <w:p w:rsidR="000063DF" w:rsidRPr="00D922ED" w:rsidRDefault="00470267">
            <w:pPr>
              <w:jc w:val="center"/>
              <w:rPr>
                <w:rFonts w:cs="Times New Roman"/>
              </w:rPr>
            </w:pPr>
            <w:r w:rsidRPr="00D922ED">
              <w:rPr>
                <w:rFonts w:cs="Times New Roman"/>
                <w:sz w:val="22"/>
              </w:rPr>
              <w:t>（</w:t>
            </w:r>
            <w:r w:rsidRPr="00D922ED">
              <w:rPr>
                <w:rFonts w:cs="Times New Roman"/>
                <w:sz w:val="22"/>
              </w:rPr>
              <w:t>3</w:t>
            </w:r>
            <w:r w:rsidRPr="00D922ED">
              <w:rPr>
                <w:rFonts w:cs="Times New Roman"/>
                <w:sz w:val="22"/>
              </w:rPr>
              <w:t>）</w:t>
            </w:r>
          </w:p>
        </w:tc>
        <w:tc>
          <w:tcPr>
            <w:tcW w:w="5434" w:type="dxa"/>
            <w:vAlign w:val="center"/>
          </w:tcPr>
          <w:p w:rsidR="000063DF" w:rsidRPr="00D922ED" w:rsidRDefault="00470267">
            <w:pPr>
              <w:jc w:val="center"/>
              <w:rPr>
                <w:rFonts w:cs="Times New Roman"/>
                <w:vertAlign w:val="subscript"/>
              </w:rPr>
            </w:pPr>
            <w:r w:rsidRPr="00D922ED">
              <w:rPr>
                <w:rFonts w:cs="Times New Roman"/>
              </w:rPr>
              <w:t>计算曝光度</w:t>
            </w:r>
          </w:p>
          <w:p w:rsidR="000063DF" w:rsidRPr="00D922ED" w:rsidRDefault="000063DF">
            <w:pPr>
              <w:jc w:val="center"/>
              <w:rPr>
                <w:rFonts w:cs="Times New Roman"/>
              </w:rPr>
            </w:pPr>
          </w:p>
        </w:tc>
        <w:tc>
          <w:tcPr>
            <w:tcW w:w="1676" w:type="dxa"/>
            <w:vAlign w:val="center"/>
          </w:tcPr>
          <w:p w:rsidR="000063DF" w:rsidRPr="00D922ED" w:rsidRDefault="00470267">
            <w:pPr>
              <w:jc w:val="center"/>
              <w:rPr>
                <w:rFonts w:cs="Times New Roman"/>
              </w:rPr>
            </w:pPr>
            <w:r w:rsidRPr="00D922ED">
              <w:rPr>
                <w:rFonts w:cs="Times New Roman"/>
              </w:rPr>
              <w:t>O(M*N)</w:t>
            </w:r>
          </w:p>
        </w:tc>
      </w:tr>
    </w:tbl>
    <w:p w:rsidR="000063DF" w:rsidRPr="00D922ED" w:rsidRDefault="000063DF">
      <w:pPr>
        <w:ind w:firstLineChars="200" w:firstLine="420"/>
        <w:rPr>
          <w:rFonts w:cs="Times New Roman"/>
          <w:szCs w:val="21"/>
        </w:rPr>
      </w:pPr>
    </w:p>
    <w:p w:rsidR="000063DF" w:rsidRPr="00D922ED" w:rsidRDefault="00470267">
      <w:pPr>
        <w:rPr>
          <w:rFonts w:cs="Times New Roman"/>
        </w:rPr>
      </w:pPr>
      <w:r w:rsidRPr="00D922ED">
        <w:rPr>
          <w:rFonts w:cs="Times New Roman"/>
          <w:szCs w:val="21"/>
        </w:rPr>
        <w:t>其中</w:t>
      </w:r>
      <w:r w:rsidRPr="00D922ED">
        <w:rPr>
          <w:rFonts w:cs="Times New Roman"/>
        </w:rPr>
        <w:t>，</w:t>
      </w:r>
    </w:p>
    <w:p w:rsidR="000063DF" w:rsidRPr="00D922ED" w:rsidRDefault="00470267">
      <w:pPr>
        <w:spacing w:line="240" w:lineRule="atLeast"/>
        <w:ind w:firstLineChars="500" w:firstLine="1050"/>
        <w:rPr>
          <w:rFonts w:cs="Times New Roman"/>
          <w:szCs w:val="21"/>
        </w:rPr>
      </w:pPr>
      <w:r w:rsidRPr="00D922ED">
        <w:rPr>
          <w:rFonts w:cs="Times New Roman"/>
          <w:i/>
          <w:szCs w:val="21"/>
        </w:rPr>
        <w:t>M</w:t>
      </w:r>
      <w:r w:rsidRPr="00D922ED">
        <w:rPr>
          <w:rFonts w:cs="Times New Roman"/>
          <w:szCs w:val="21"/>
        </w:rPr>
        <w:t>：第</w:t>
      </w:r>
      <w:r w:rsidRPr="00D922ED">
        <w:rPr>
          <w:rFonts w:cs="Times New Roman"/>
          <w:i/>
          <w:szCs w:val="21"/>
        </w:rPr>
        <w:t>n</w:t>
      </w:r>
      <w:r w:rsidRPr="00D922ED">
        <w:rPr>
          <w:rFonts w:cs="Times New Roman"/>
          <w:szCs w:val="21"/>
        </w:rPr>
        <w:t>帧横向像素个数</w:t>
      </w:r>
    </w:p>
    <w:p w:rsidR="000063DF" w:rsidRPr="00D922ED" w:rsidRDefault="00470267">
      <w:pPr>
        <w:spacing w:line="240" w:lineRule="atLeast"/>
        <w:ind w:firstLineChars="500" w:firstLine="1050"/>
        <w:rPr>
          <w:rFonts w:cs="Times New Roman"/>
          <w:szCs w:val="21"/>
        </w:rPr>
      </w:pPr>
      <w:r w:rsidRPr="00D922ED">
        <w:rPr>
          <w:rFonts w:cs="Times New Roman"/>
          <w:i/>
          <w:szCs w:val="21"/>
        </w:rPr>
        <w:t>N</w:t>
      </w:r>
      <w:r w:rsidRPr="00D922ED">
        <w:rPr>
          <w:rFonts w:cs="Times New Roman"/>
          <w:szCs w:val="21"/>
        </w:rPr>
        <w:t>：第</w:t>
      </w:r>
      <w:r w:rsidRPr="00D922ED">
        <w:rPr>
          <w:rFonts w:cs="Times New Roman"/>
          <w:i/>
          <w:szCs w:val="21"/>
        </w:rPr>
        <w:t>n</w:t>
      </w:r>
      <w:r w:rsidRPr="00D922ED">
        <w:rPr>
          <w:rFonts w:cs="Times New Roman"/>
          <w:szCs w:val="21"/>
        </w:rPr>
        <w:t>帧纵向像素个数</w:t>
      </w:r>
    </w:p>
    <w:p w:rsidR="000063DF" w:rsidRPr="00D922ED" w:rsidRDefault="00470267">
      <w:pPr>
        <w:spacing w:line="240" w:lineRule="atLeast"/>
        <w:ind w:left="630" w:firstLine="420"/>
        <w:rPr>
          <w:rFonts w:cs="Times New Roman"/>
        </w:rPr>
      </w:pPr>
      <m:oMath>
        <m:r>
          <w:rPr>
            <w:rFonts w:ascii="Cambria Math" w:hAnsi="Cambria Math" w:cs="Times New Roman"/>
          </w:rPr>
          <m:t>f</m:t>
        </m:r>
      </m:oMath>
      <w:r w:rsidRPr="00D922ED">
        <w:rPr>
          <w:rFonts w:cs="Times New Roman"/>
        </w:rPr>
        <w:t>：视频序列的帧数</w:t>
      </w:r>
    </w:p>
    <w:p w:rsidR="000063DF" w:rsidRPr="00D922ED" w:rsidRDefault="00470267">
      <w:pPr>
        <w:rPr>
          <w:rFonts w:cs="Times New Roman"/>
        </w:rPr>
      </w:pPr>
      <w:r w:rsidRPr="00D922ED">
        <w:rPr>
          <w:rFonts w:cs="Times New Roman"/>
        </w:rPr>
        <w:t xml:space="preserve">          </w:t>
      </w:r>
      <w:r w:rsidRPr="00D922ED">
        <w:rPr>
          <w:rFonts w:cs="Times New Roman"/>
          <w:i/>
        </w:rPr>
        <w:t>L</w:t>
      </w:r>
      <w:r w:rsidRPr="00D922ED">
        <w:rPr>
          <w:rFonts w:cs="Times New Roman"/>
          <w:i/>
          <w:vertAlign w:val="subscript"/>
        </w:rPr>
        <w:t>a</w:t>
      </w:r>
      <w:r w:rsidRPr="00D922ED">
        <w:rPr>
          <w:rFonts w:cs="Times New Roman"/>
        </w:rPr>
        <w:t>：亮度明的边界。</w:t>
      </w:r>
    </w:p>
    <w:p w:rsidR="000063DF" w:rsidRPr="00D922ED" w:rsidRDefault="00470267">
      <w:pPr>
        <w:rPr>
          <w:rFonts w:cs="Times New Roman"/>
        </w:rPr>
      </w:pPr>
      <w:r w:rsidRPr="00D922ED">
        <w:rPr>
          <w:rFonts w:cs="Times New Roman"/>
        </w:rPr>
        <w:t xml:space="preserve">         </w:t>
      </w:r>
      <w:r w:rsidRPr="00D922ED">
        <w:rPr>
          <w:rFonts w:cs="Times New Roman"/>
          <w:i/>
        </w:rPr>
        <w:t xml:space="preserve"> L</w:t>
      </w:r>
      <w:r w:rsidRPr="00D922ED">
        <w:rPr>
          <w:rFonts w:cs="Times New Roman"/>
          <w:i/>
          <w:vertAlign w:val="subscript"/>
        </w:rPr>
        <w:t>b</w:t>
      </w:r>
      <w:r w:rsidRPr="00D922ED">
        <w:rPr>
          <w:rFonts w:cs="Times New Roman"/>
        </w:rPr>
        <w:t>：亮度暗的边界</w:t>
      </w:r>
    </w:p>
    <w:p w:rsidR="000063DF" w:rsidRPr="00D922ED" w:rsidRDefault="00470267">
      <w:pPr>
        <w:rPr>
          <w:rFonts w:cs="Times New Roman"/>
        </w:rPr>
      </w:pPr>
      <w:r w:rsidRPr="00D922ED">
        <w:rPr>
          <w:rFonts w:cs="Times New Roman"/>
        </w:rPr>
        <w:t xml:space="preserve">          </w:t>
      </w:r>
      <w:r w:rsidRPr="00D922ED">
        <w:rPr>
          <w:rFonts w:cs="Times New Roman"/>
        </w:rPr>
        <w:t>两套参数</w:t>
      </w:r>
      <w:r w:rsidRPr="00D922ED">
        <w:rPr>
          <w:rFonts w:cs="Times New Roman"/>
          <w:position w:val="-30"/>
        </w:rPr>
        <w:object w:dxaOrig="3181" w:dyaOrig="726">
          <v:shape id="_x0000_i1100" type="#_x0000_t75" style="width:159.05pt;height:36.55pt" o:ole="">
            <v:imagedata r:id="rId161" o:title=""/>
          </v:shape>
          <o:OLEObject Type="Embed" ProgID="Equation.DSMT4" ShapeID="_x0000_i1100" DrawAspect="Content" ObjectID="_1606149738" r:id="rId162"/>
        </w:object>
      </w:r>
      <w:r w:rsidRPr="00D922ED">
        <w:rPr>
          <w:rFonts w:cs="Times New Roman"/>
        </w:rPr>
        <w:t>分别处理过度曝光和欠曝光</w:t>
      </w:r>
      <w:r w:rsidRPr="00D922ED">
        <w:rPr>
          <w:rFonts w:cs="Times New Roman"/>
        </w:rPr>
        <w:t xml:space="preserve"> </w:t>
      </w:r>
    </w:p>
    <w:p w:rsidR="000063DF" w:rsidRPr="00D922ED" w:rsidRDefault="000224A1">
      <w:pPr>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m:t>
              </m:r>
            </m:sub>
          </m:sSub>
          <m:r>
            <w:rPr>
              <w:rFonts w:ascii="Cambria Math" w:hAnsi="Cambria Math" w:cs="Times New Roman"/>
            </w:rPr>
            <m:t>=f</m:t>
          </m:r>
          <m:d>
            <m:dPr>
              <m:ctrlPr>
                <w:rPr>
                  <w:rFonts w:ascii="Cambria Math" w:hAnsi="Cambria Math" w:cs="Times New Roman"/>
                  <w:i/>
                </w:rPr>
              </m:ctrlPr>
            </m:dPr>
            <m:e>
              <w:bookmarkStart w:id="56" w:name="OLE_LINK2"/>
              <w:bookmarkStart w:id="57" w:name="OLE_LINK3"/>
              <m:r>
                <w:rPr>
                  <w:rFonts w:ascii="Cambria Math" w:hAnsi="Cambria Math" w:cs="Times New Roman"/>
                </w:rPr>
                <m:t>Blockiness,Blurriness,Contrast,Noise,Color,Exposure</m:t>
              </m:r>
              <w:bookmarkEnd w:id="56"/>
              <w:bookmarkEnd w:id="57"/>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nary>
            <m:naryPr>
              <m:chr m:val="∑"/>
              <m:limLoc m:val="undOvr"/>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Qs_i</m:t>
              </m:r>
            </m:e>
          </m:nary>
        </m:oMath>
      </m:oMathPara>
    </w:p>
    <w:p w:rsidR="000063DF" w:rsidRPr="00D922ED" w:rsidRDefault="00470267">
      <w:pPr>
        <w:rPr>
          <w:rFonts w:cs="Times New Roman"/>
        </w:rPr>
      </w:pPr>
      <m:oMathPara>
        <m:oMathParaPr>
          <m:jc m:val="center"/>
        </m:oMathParaPr>
        <m:oMath>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Blockiness,Blurriness,Contrast,Noise,Color,Exposure</m:t>
              </m:r>
            </m:e>
          </m:d>
        </m:oMath>
      </m:oMathPara>
    </w:p>
    <w:p w:rsidR="000063DF" w:rsidRPr="00D922ED" w:rsidRDefault="00470267">
      <w:pPr>
        <w:rPr>
          <w:rFonts w:cs="Times New Roman"/>
        </w:rPr>
      </w:pPr>
      <w:r w:rsidRPr="00D922ED">
        <w:rPr>
          <w:rFonts w:cs="Times New Roman"/>
        </w:rPr>
        <w:t xml:space="preserve">               </w:t>
      </w:r>
    </w:p>
    <w:p w:rsidR="000063DF" w:rsidRPr="00D922ED" w:rsidRDefault="000063DF">
      <w:pPr>
        <w:spacing w:before="120"/>
        <w:rPr>
          <w:rFonts w:cs="Times New Roman"/>
          <w:sz w:val="18"/>
          <w:szCs w:val="18"/>
        </w:rPr>
      </w:pPr>
    </w:p>
    <w:p w:rsidR="000063DF" w:rsidRPr="00D922ED" w:rsidRDefault="005226D2" w:rsidP="005226D2">
      <w:pPr>
        <w:pStyle w:val="3"/>
      </w:pPr>
      <w:bookmarkStart w:id="58" w:name="_Toc532406176"/>
      <w:r w:rsidRPr="00D922ED">
        <w:lastRenderedPageBreak/>
        <w:t>6.2.2</w:t>
      </w:r>
      <w:r w:rsidR="00470267" w:rsidRPr="00D922ED">
        <w:t>交互体验质量</w:t>
      </w:r>
      <w:r w:rsidR="00470267" w:rsidRPr="00D922ED">
        <w:t>Q2</w:t>
      </w:r>
      <w:bookmarkEnd w:id="58"/>
    </w:p>
    <w:p w:rsidR="000063DF" w:rsidRPr="00CA7279" w:rsidRDefault="00CA7279">
      <w:pPr>
        <w:spacing w:after="120"/>
        <w:rPr>
          <w:rFonts w:cs="Times New Roman"/>
          <w:szCs w:val="21"/>
        </w:rPr>
      </w:pPr>
      <w:r>
        <w:rPr>
          <w:rFonts w:cs="Times New Roman"/>
          <w:sz w:val="18"/>
          <w:szCs w:val="18"/>
        </w:rPr>
        <w:tab/>
      </w:r>
      <w:r w:rsidR="00470267" w:rsidRPr="00CA7279">
        <w:rPr>
          <w:rFonts w:cs="Times New Roman"/>
          <w:szCs w:val="21"/>
        </w:rPr>
        <w:t>针对</w:t>
      </w:r>
      <w:r w:rsidR="00470267" w:rsidRPr="00CA7279">
        <w:rPr>
          <w:rFonts w:cs="Times New Roman"/>
          <w:szCs w:val="21"/>
        </w:rPr>
        <w:t>VR</w:t>
      </w:r>
      <w:r w:rsidR="00470267" w:rsidRPr="00CA7279">
        <w:rPr>
          <w:rFonts w:cs="Times New Roman"/>
          <w:szCs w:val="21"/>
        </w:rPr>
        <w:t>的交互体验质量</w:t>
      </w:r>
      <w:r w:rsidR="00470267" w:rsidRPr="00CA7279">
        <w:rPr>
          <w:rFonts w:cs="Times New Roman"/>
          <w:szCs w:val="21"/>
        </w:rPr>
        <w:t>Q2</w:t>
      </w:r>
      <w:r w:rsidR="00470267" w:rsidRPr="00CA7279">
        <w:rPr>
          <w:rFonts w:cs="Times New Roman"/>
          <w:szCs w:val="21"/>
        </w:rPr>
        <w:t>，</w:t>
      </w:r>
      <w:r w:rsidR="00470267" w:rsidRPr="00CA7279">
        <w:rPr>
          <w:rFonts w:cs="Times New Roman"/>
          <w:szCs w:val="21"/>
        </w:rPr>
        <w:t>MTP</w:t>
      </w:r>
      <w:r w:rsidR="00470267" w:rsidRPr="00CA7279">
        <w:rPr>
          <w:rFonts w:cs="Times New Roman"/>
          <w:szCs w:val="21"/>
        </w:rPr>
        <w:t>是最为重要的衡量指标之一。</w:t>
      </w:r>
      <w:r w:rsidR="00470267" w:rsidRPr="00CA7279">
        <w:rPr>
          <w:rFonts w:cs="Times New Roman"/>
          <w:szCs w:val="21"/>
        </w:rPr>
        <w:t xml:space="preserve">MTP </w:t>
      </w:r>
      <w:r w:rsidR="00470267" w:rsidRPr="00CA7279">
        <w:rPr>
          <w:rFonts w:cs="Times New Roman"/>
          <w:szCs w:val="21"/>
        </w:rPr>
        <w:t>延时大于</w:t>
      </w:r>
      <w:r w:rsidR="00470267" w:rsidRPr="00CA7279">
        <w:rPr>
          <w:rFonts w:cs="Times New Roman"/>
          <w:szCs w:val="21"/>
        </w:rPr>
        <w:t>20 ms</w:t>
      </w:r>
      <w:r w:rsidR="00470267" w:rsidRPr="00CA7279">
        <w:rPr>
          <w:rFonts w:cs="Times New Roman"/>
          <w:szCs w:val="21"/>
        </w:rPr>
        <w:t>便会导致用户体验到较为明显的眩晕。在理想状态下，总延迟应降至</w:t>
      </w:r>
      <w:r w:rsidR="00470267" w:rsidRPr="00CA7279">
        <w:rPr>
          <w:rFonts w:cs="Times New Roman"/>
          <w:szCs w:val="21"/>
        </w:rPr>
        <w:t xml:space="preserve">10ms </w:t>
      </w:r>
      <w:r w:rsidR="00470267" w:rsidRPr="00CA7279">
        <w:rPr>
          <w:rFonts w:cs="Times New Roman"/>
          <w:szCs w:val="21"/>
        </w:rPr>
        <w:t>甚至更低。建议以</w:t>
      </w:r>
      <w:r w:rsidR="00470267" w:rsidRPr="00CA7279">
        <w:rPr>
          <w:rFonts w:cs="Times New Roman"/>
          <w:szCs w:val="21"/>
        </w:rPr>
        <w:t>20ms</w:t>
      </w:r>
      <w:r w:rsidR="00470267" w:rsidRPr="00CA7279">
        <w:rPr>
          <w:rFonts w:cs="Times New Roman"/>
          <w:szCs w:val="21"/>
        </w:rPr>
        <w:t>为用户可以接受的最低限度为衡量标准，将</w:t>
      </w:r>
      <w:r w:rsidR="00470267" w:rsidRPr="00CA7279">
        <w:rPr>
          <w:rFonts w:cs="Times New Roman"/>
          <w:szCs w:val="21"/>
        </w:rPr>
        <w:t>MTP</w:t>
      </w:r>
      <w:r w:rsidR="00470267" w:rsidRPr="00CA7279">
        <w:rPr>
          <w:rFonts w:cs="Times New Roman"/>
          <w:szCs w:val="21"/>
        </w:rPr>
        <w:t>时延进行量化并体现为分值。</w:t>
      </w:r>
    </w:p>
    <w:p w:rsidR="000063DF" w:rsidRPr="00CA7279" w:rsidRDefault="00CA7279">
      <w:pPr>
        <w:rPr>
          <w:rFonts w:cs="Times New Roman"/>
          <w:szCs w:val="21"/>
        </w:rPr>
      </w:pPr>
      <w:r>
        <w:rPr>
          <w:rFonts w:cs="Times New Roman"/>
          <w:szCs w:val="21"/>
        </w:rPr>
        <w:tab/>
      </w:r>
      <w:r w:rsidR="00470267" w:rsidRPr="00CA7279">
        <w:rPr>
          <w:rFonts w:cs="Times New Roman"/>
          <w:szCs w:val="21"/>
        </w:rPr>
        <w:t>除此之外，针对直播类业务，建议以频道切换时延作为交互体验的衡量指标；针对点播类业务，建议以起播时延作为交互体验的衡量指标。衡量标准可参考表格</w:t>
      </w:r>
      <w:r w:rsidR="00470267" w:rsidRPr="00CA7279">
        <w:rPr>
          <w:rFonts w:cs="Times New Roman"/>
          <w:szCs w:val="21"/>
        </w:rPr>
        <w:t>5.3</w:t>
      </w:r>
      <w:r w:rsidR="00470267" w:rsidRPr="00CA7279">
        <w:rPr>
          <w:rFonts w:cs="Times New Roman"/>
          <w:szCs w:val="21"/>
        </w:rPr>
        <w:t>中的体验评价参考分值。</w:t>
      </w:r>
    </w:p>
    <w:tbl>
      <w:tblPr>
        <w:tblW w:w="8522" w:type="dxa"/>
        <w:jc w:val="center"/>
        <w:tblLayout w:type="fixed"/>
        <w:tblLook w:val="04A0" w:firstRow="1" w:lastRow="0" w:firstColumn="1" w:lastColumn="0" w:noHBand="0" w:noVBand="1"/>
      </w:tblPr>
      <w:tblGrid>
        <w:gridCol w:w="1101"/>
        <w:gridCol w:w="2835"/>
        <w:gridCol w:w="2976"/>
        <w:gridCol w:w="1610"/>
      </w:tblGrid>
      <w:tr w:rsidR="000063DF" w:rsidRPr="00D922ED">
        <w:trPr>
          <w:jc w:val="center"/>
        </w:trPr>
        <w:tc>
          <w:tcPr>
            <w:tcW w:w="1101" w:type="dxa"/>
            <w:shd w:val="clear" w:color="auto" w:fill="D0CECE" w:themeFill="background2" w:themeFillShade="E6"/>
          </w:tcPr>
          <w:p w:rsidR="000063DF" w:rsidRPr="00D922ED" w:rsidRDefault="00470267">
            <w:pPr>
              <w:rPr>
                <w:rFonts w:cs="Times New Roman"/>
              </w:rPr>
            </w:pPr>
            <w:r w:rsidRPr="00D922ED">
              <w:rPr>
                <w:rFonts w:cs="Times New Roman"/>
              </w:rPr>
              <w:t>序号</w:t>
            </w:r>
          </w:p>
        </w:tc>
        <w:tc>
          <w:tcPr>
            <w:tcW w:w="2835" w:type="dxa"/>
            <w:shd w:val="clear" w:color="auto" w:fill="D0CECE" w:themeFill="background2" w:themeFillShade="E6"/>
          </w:tcPr>
          <w:p w:rsidR="000063DF" w:rsidRPr="00D922ED" w:rsidRDefault="00470267">
            <w:pPr>
              <w:rPr>
                <w:rFonts w:cs="Times New Roman"/>
              </w:rPr>
            </w:pPr>
            <w:r w:rsidRPr="00D922ED">
              <w:rPr>
                <w:rFonts w:cs="Times New Roman"/>
              </w:rPr>
              <w:t>变量</w:t>
            </w:r>
          </w:p>
        </w:tc>
        <w:tc>
          <w:tcPr>
            <w:tcW w:w="2976" w:type="dxa"/>
            <w:shd w:val="clear" w:color="auto" w:fill="D0CECE" w:themeFill="background2" w:themeFillShade="E6"/>
          </w:tcPr>
          <w:p w:rsidR="000063DF" w:rsidRPr="00D922ED" w:rsidRDefault="00470267">
            <w:pPr>
              <w:rPr>
                <w:rFonts w:cs="Times New Roman"/>
              </w:rPr>
            </w:pPr>
            <w:r w:rsidRPr="00D922ED">
              <w:rPr>
                <w:rFonts w:cs="Times New Roman"/>
              </w:rPr>
              <w:t>物理意义</w:t>
            </w:r>
          </w:p>
        </w:tc>
        <w:tc>
          <w:tcPr>
            <w:tcW w:w="1610" w:type="dxa"/>
            <w:shd w:val="clear" w:color="auto" w:fill="D0CECE" w:themeFill="background2" w:themeFillShade="E6"/>
          </w:tcPr>
          <w:p w:rsidR="000063DF" w:rsidRPr="00D922ED" w:rsidRDefault="00470267">
            <w:pPr>
              <w:rPr>
                <w:rFonts w:cs="Times New Roman"/>
              </w:rPr>
            </w:pPr>
            <w:r w:rsidRPr="00D922ED">
              <w:rPr>
                <w:rFonts w:cs="Times New Roman"/>
              </w:rPr>
              <w:t>计算所需变量</w:t>
            </w:r>
          </w:p>
        </w:tc>
      </w:tr>
      <w:tr w:rsidR="000063DF" w:rsidRPr="00D922ED">
        <w:trPr>
          <w:jc w:val="center"/>
        </w:trPr>
        <w:tc>
          <w:tcPr>
            <w:tcW w:w="1101" w:type="dxa"/>
            <w:shd w:val="clear" w:color="auto" w:fill="F2F2F2" w:themeFill="background1" w:themeFillShade="F2"/>
          </w:tcPr>
          <w:p w:rsidR="000063DF" w:rsidRPr="00D922ED" w:rsidRDefault="00470267">
            <w:pPr>
              <w:rPr>
                <w:rFonts w:cs="Times New Roman"/>
              </w:rPr>
            </w:pPr>
            <w:r w:rsidRPr="00D922ED">
              <w:rPr>
                <w:rFonts w:cs="Times New Roman"/>
              </w:rPr>
              <w:t>2.a</w:t>
            </w:r>
          </w:p>
        </w:tc>
        <w:tc>
          <w:tcPr>
            <w:tcW w:w="2835" w:type="dxa"/>
            <w:shd w:val="clear" w:color="auto" w:fill="F2F2F2" w:themeFill="background1" w:themeFillShade="F2"/>
          </w:tcPr>
          <w:p w:rsidR="000063DF" w:rsidRPr="00D922ED" w:rsidRDefault="00470267">
            <w:pPr>
              <w:rPr>
                <w:rFonts w:cs="Times New Roman"/>
                <w:i/>
              </w:rPr>
            </w:pPr>
            <w:r w:rsidRPr="00D922ED">
              <w:rPr>
                <w:rFonts w:cs="Times New Roman"/>
                <w:i/>
              </w:rPr>
              <w:t>QZapping</w:t>
            </w:r>
          </w:p>
        </w:tc>
        <w:tc>
          <w:tcPr>
            <w:tcW w:w="2976" w:type="dxa"/>
          </w:tcPr>
          <w:p w:rsidR="000063DF" w:rsidRPr="00D922ED" w:rsidRDefault="00470267">
            <w:pPr>
              <w:rPr>
                <w:rFonts w:cs="Times New Roman"/>
              </w:rPr>
            </w:pPr>
            <w:r w:rsidRPr="00D922ED">
              <w:rPr>
                <w:rFonts w:cs="Times New Roman"/>
              </w:rPr>
              <w:t>直播时频道切换质量</w:t>
            </w:r>
          </w:p>
        </w:tc>
        <w:tc>
          <w:tcPr>
            <w:tcW w:w="1610" w:type="dxa"/>
            <w:shd w:val="clear" w:color="auto" w:fill="auto"/>
          </w:tcPr>
          <w:p w:rsidR="000063DF" w:rsidRPr="00D922ED" w:rsidRDefault="00470267">
            <w:pPr>
              <w:rPr>
                <w:rFonts w:cs="Times New Roman"/>
              </w:rPr>
            </w:pPr>
            <w:r w:rsidRPr="00D922ED">
              <w:rPr>
                <w:rFonts w:cs="Times New Roman"/>
              </w:rPr>
              <w:t>2.c</w:t>
            </w:r>
          </w:p>
        </w:tc>
      </w:tr>
      <w:tr w:rsidR="000063DF" w:rsidRPr="00D922ED">
        <w:trPr>
          <w:jc w:val="center"/>
        </w:trPr>
        <w:tc>
          <w:tcPr>
            <w:tcW w:w="1101" w:type="dxa"/>
          </w:tcPr>
          <w:p w:rsidR="000063DF" w:rsidRPr="00D922ED" w:rsidRDefault="00470267">
            <w:pPr>
              <w:rPr>
                <w:rFonts w:cs="Times New Roman"/>
              </w:rPr>
            </w:pPr>
            <w:r w:rsidRPr="00D922ED">
              <w:rPr>
                <w:rFonts w:cs="Times New Roman"/>
              </w:rPr>
              <w:t>2.b</w:t>
            </w:r>
          </w:p>
        </w:tc>
        <w:tc>
          <w:tcPr>
            <w:tcW w:w="2835" w:type="dxa"/>
          </w:tcPr>
          <w:p w:rsidR="000063DF" w:rsidRPr="00D922ED" w:rsidRDefault="00470267">
            <w:pPr>
              <w:rPr>
                <w:rFonts w:cs="Times New Roman"/>
                <w:i/>
              </w:rPr>
            </w:pPr>
            <w:r w:rsidRPr="00D922ED">
              <w:rPr>
                <w:rFonts w:cs="Times New Roman"/>
                <w:i/>
              </w:rPr>
              <w:t>QLoading</w:t>
            </w:r>
          </w:p>
        </w:tc>
        <w:tc>
          <w:tcPr>
            <w:tcW w:w="2976" w:type="dxa"/>
          </w:tcPr>
          <w:p w:rsidR="000063DF" w:rsidRPr="00D922ED" w:rsidRDefault="00470267">
            <w:pPr>
              <w:tabs>
                <w:tab w:val="left" w:pos="710"/>
              </w:tabs>
              <w:rPr>
                <w:rFonts w:cs="Times New Roman"/>
              </w:rPr>
            </w:pPr>
            <w:r w:rsidRPr="00D922ED">
              <w:rPr>
                <w:rFonts w:cs="Times New Roman"/>
              </w:rPr>
              <w:t>点播初始加载质量</w:t>
            </w:r>
          </w:p>
        </w:tc>
        <w:tc>
          <w:tcPr>
            <w:tcW w:w="1610" w:type="dxa"/>
            <w:shd w:val="clear" w:color="auto" w:fill="auto"/>
          </w:tcPr>
          <w:p w:rsidR="000063DF" w:rsidRPr="00D922ED" w:rsidRDefault="00470267">
            <w:pPr>
              <w:tabs>
                <w:tab w:val="left" w:pos="710"/>
              </w:tabs>
              <w:rPr>
                <w:rFonts w:cs="Times New Roman"/>
              </w:rPr>
            </w:pPr>
            <w:r w:rsidRPr="00D922ED">
              <w:rPr>
                <w:rFonts w:cs="Times New Roman"/>
              </w:rPr>
              <w:t>2.d</w:t>
            </w:r>
          </w:p>
        </w:tc>
      </w:tr>
      <w:tr w:rsidR="000063DF" w:rsidRPr="00D922ED">
        <w:trPr>
          <w:trHeight w:val="375"/>
          <w:jc w:val="center"/>
        </w:trPr>
        <w:tc>
          <w:tcPr>
            <w:tcW w:w="1101" w:type="dxa"/>
            <w:shd w:val="clear" w:color="auto" w:fill="F2F2F2" w:themeFill="background1" w:themeFillShade="F2"/>
          </w:tcPr>
          <w:p w:rsidR="000063DF" w:rsidRPr="00D922ED" w:rsidRDefault="00470267">
            <w:pPr>
              <w:rPr>
                <w:rFonts w:cs="Times New Roman"/>
              </w:rPr>
            </w:pPr>
            <w:r w:rsidRPr="00D922ED">
              <w:rPr>
                <w:rFonts w:cs="Times New Roman"/>
              </w:rPr>
              <w:t>2.c</w:t>
            </w:r>
          </w:p>
        </w:tc>
        <w:tc>
          <w:tcPr>
            <w:tcW w:w="2835" w:type="dxa"/>
            <w:shd w:val="clear" w:color="auto" w:fill="F2F2F2" w:themeFill="background1" w:themeFillShade="F2"/>
          </w:tcPr>
          <w:p w:rsidR="000063DF" w:rsidRPr="00D922ED" w:rsidRDefault="00470267">
            <w:pPr>
              <w:rPr>
                <w:rFonts w:cs="Times New Roman"/>
                <w:i/>
              </w:rPr>
            </w:pPr>
            <w:r w:rsidRPr="00D922ED">
              <w:rPr>
                <w:rFonts w:cs="Times New Roman"/>
                <w:i/>
              </w:rPr>
              <w:object w:dxaOrig="614" w:dyaOrig="363">
                <v:shape id="_x0000_i1101" type="#_x0000_t75" style="width:30.65pt;height:18.25pt" o:ole="">
                  <v:imagedata r:id="rId163" o:title=""/>
                </v:shape>
                <o:OLEObject Type="Embed" ProgID="Equation.DSMT4" ShapeID="_x0000_i1101" DrawAspect="Content" ObjectID="_1606149739" r:id="rId164"/>
              </w:object>
            </w:r>
          </w:p>
        </w:tc>
        <w:tc>
          <w:tcPr>
            <w:tcW w:w="2976" w:type="dxa"/>
          </w:tcPr>
          <w:p w:rsidR="000063DF" w:rsidRPr="00D922ED" w:rsidRDefault="00470267">
            <w:pPr>
              <w:rPr>
                <w:rFonts w:cs="Times New Roman"/>
              </w:rPr>
            </w:pPr>
            <w:r w:rsidRPr="00D922ED">
              <w:rPr>
                <w:rFonts w:cs="Times New Roman"/>
              </w:rPr>
              <w:t>直播时频道切换时延</w:t>
            </w:r>
          </w:p>
        </w:tc>
        <w:tc>
          <w:tcPr>
            <w:tcW w:w="1610" w:type="dxa"/>
            <w:shd w:val="clear" w:color="auto" w:fill="auto"/>
          </w:tcPr>
          <w:p w:rsidR="000063DF" w:rsidRPr="00D922ED" w:rsidRDefault="00470267">
            <w:pPr>
              <w:rPr>
                <w:rFonts w:cs="Times New Roman"/>
              </w:rPr>
            </w:pPr>
            <w:r w:rsidRPr="00D922ED">
              <w:rPr>
                <w:rFonts w:cs="Times New Roman"/>
              </w:rPr>
              <w:t>5.1.9</w:t>
            </w:r>
          </w:p>
        </w:tc>
      </w:tr>
      <w:tr w:rsidR="000063DF" w:rsidRPr="00D922ED">
        <w:trPr>
          <w:jc w:val="center"/>
        </w:trPr>
        <w:tc>
          <w:tcPr>
            <w:tcW w:w="1101" w:type="dxa"/>
            <w:shd w:val="clear" w:color="auto" w:fill="F2F2F2" w:themeFill="background1" w:themeFillShade="F2"/>
          </w:tcPr>
          <w:p w:rsidR="000063DF" w:rsidRPr="00D922ED" w:rsidRDefault="00470267">
            <w:pPr>
              <w:rPr>
                <w:rFonts w:cs="Times New Roman"/>
              </w:rPr>
            </w:pPr>
            <w:r w:rsidRPr="00D922ED">
              <w:rPr>
                <w:rFonts w:cs="Times New Roman"/>
              </w:rPr>
              <w:t>2.d</w:t>
            </w:r>
          </w:p>
        </w:tc>
        <w:tc>
          <w:tcPr>
            <w:tcW w:w="2835" w:type="dxa"/>
            <w:shd w:val="clear" w:color="auto" w:fill="F2F2F2" w:themeFill="background1" w:themeFillShade="F2"/>
          </w:tcPr>
          <w:p w:rsidR="000063DF" w:rsidRPr="00D922ED" w:rsidRDefault="00470267">
            <w:pPr>
              <w:rPr>
                <w:rFonts w:cs="Times New Roman"/>
                <w:i/>
              </w:rPr>
            </w:pPr>
            <w:r w:rsidRPr="00D922ED">
              <w:rPr>
                <w:rFonts w:cs="Times New Roman"/>
                <w:i/>
              </w:rPr>
              <w:object w:dxaOrig="601" w:dyaOrig="363">
                <v:shape id="_x0000_i1102" type="#_x0000_t75" style="width:30.1pt;height:18.25pt" o:ole="">
                  <v:imagedata r:id="rId165" o:title=""/>
                </v:shape>
                <o:OLEObject Type="Embed" ProgID="Equation.DSMT4" ShapeID="_x0000_i1102" DrawAspect="Content" ObjectID="_1606149740" r:id="rId166"/>
              </w:object>
            </w:r>
          </w:p>
        </w:tc>
        <w:tc>
          <w:tcPr>
            <w:tcW w:w="2976" w:type="dxa"/>
          </w:tcPr>
          <w:p w:rsidR="000063DF" w:rsidRPr="00D922ED" w:rsidRDefault="00470267">
            <w:pPr>
              <w:rPr>
                <w:rFonts w:cs="Times New Roman"/>
              </w:rPr>
            </w:pPr>
            <w:r w:rsidRPr="00D922ED">
              <w:rPr>
                <w:rFonts w:cs="Times New Roman"/>
              </w:rPr>
              <w:t>点播时初始缓冲时延</w:t>
            </w:r>
          </w:p>
        </w:tc>
        <w:tc>
          <w:tcPr>
            <w:tcW w:w="1610" w:type="dxa"/>
            <w:shd w:val="clear" w:color="auto" w:fill="auto"/>
          </w:tcPr>
          <w:p w:rsidR="000063DF" w:rsidRPr="00D922ED" w:rsidRDefault="00470267">
            <w:pPr>
              <w:rPr>
                <w:rFonts w:cs="Times New Roman"/>
              </w:rPr>
            </w:pPr>
            <w:r w:rsidRPr="00D922ED">
              <w:rPr>
                <w:rFonts w:cs="Times New Roman"/>
              </w:rPr>
              <w:t>5.1.11</w:t>
            </w:r>
          </w:p>
        </w:tc>
      </w:tr>
      <w:tr w:rsidR="000063DF" w:rsidRPr="00D922ED">
        <w:trPr>
          <w:jc w:val="center"/>
        </w:trPr>
        <w:tc>
          <w:tcPr>
            <w:tcW w:w="1101" w:type="dxa"/>
            <w:shd w:val="clear" w:color="auto" w:fill="F2F2F2" w:themeFill="background1" w:themeFillShade="F2"/>
          </w:tcPr>
          <w:p w:rsidR="000063DF" w:rsidRPr="00D922ED" w:rsidRDefault="00470267">
            <w:pPr>
              <w:rPr>
                <w:rFonts w:cs="Times New Roman"/>
              </w:rPr>
            </w:pPr>
            <w:r w:rsidRPr="00D922ED">
              <w:rPr>
                <w:rFonts w:cs="Times New Roman"/>
              </w:rPr>
              <w:t>2.e</w:t>
            </w:r>
          </w:p>
        </w:tc>
        <w:tc>
          <w:tcPr>
            <w:tcW w:w="2835" w:type="dxa"/>
            <w:shd w:val="clear" w:color="auto" w:fill="F2F2F2" w:themeFill="background1" w:themeFillShade="F2"/>
          </w:tcPr>
          <w:p w:rsidR="000063DF" w:rsidRPr="00D922ED" w:rsidRDefault="00470267">
            <w:pPr>
              <w:rPr>
                <w:rFonts w:cs="Times New Roman"/>
                <w:i/>
              </w:rPr>
            </w:pPr>
            <w:r w:rsidRPr="00D922ED">
              <w:rPr>
                <w:rFonts w:cs="Times New Roman"/>
                <w:i/>
              </w:rPr>
              <w:t>t</w:t>
            </w:r>
          </w:p>
        </w:tc>
        <w:tc>
          <w:tcPr>
            <w:tcW w:w="2976" w:type="dxa"/>
          </w:tcPr>
          <w:p w:rsidR="000063DF" w:rsidRPr="00D922ED" w:rsidRDefault="00470267">
            <w:pPr>
              <w:rPr>
                <w:rFonts w:cs="Times New Roman"/>
              </w:rPr>
            </w:pPr>
            <w:r w:rsidRPr="00D922ED">
              <w:rPr>
                <w:rFonts w:cs="Times New Roman"/>
              </w:rPr>
              <w:t>当前已播放时长</w:t>
            </w:r>
          </w:p>
        </w:tc>
        <w:tc>
          <w:tcPr>
            <w:tcW w:w="1610" w:type="dxa"/>
            <w:shd w:val="clear" w:color="auto" w:fill="auto"/>
          </w:tcPr>
          <w:p w:rsidR="000063DF" w:rsidRPr="00D922ED" w:rsidRDefault="00470267">
            <w:pPr>
              <w:rPr>
                <w:rFonts w:cs="Times New Roman"/>
              </w:rPr>
            </w:pPr>
            <w:r w:rsidRPr="00D922ED">
              <w:rPr>
                <w:rFonts w:cs="Times New Roman"/>
              </w:rPr>
              <w:t>系统自动记录</w:t>
            </w:r>
          </w:p>
        </w:tc>
      </w:tr>
      <w:tr w:rsidR="000063DF" w:rsidRPr="00D922ED">
        <w:trPr>
          <w:jc w:val="center"/>
        </w:trPr>
        <w:tc>
          <w:tcPr>
            <w:tcW w:w="1101" w:type="dxa"/>
            <w:shd w:val="clear" w:color="auto" w:fill="F2F2F2" w:themeFill="background1" w:themeFillShade="F2"/>
          </w:tcPr>
          <w:p w:rsidR="000063DF" w:rsidRPr="00D922ED" w:rsidRDefault="00470267">
            <w:pPr>
              <w:rPr>
                <w:rFonts w:cs="Times New Roman"/>
              </w:rPr>
            </w:pPr>
            <w:r w:rsidRPr="00D922ED">
              <w:rPr>
                <w:rFonts w:cs="Times New Roman"/>
              </w:rPr>
              <w:t>2.f</w:t>
            </w:r>
          </w:p>
        </w:tc>
        <w:tc>
          <w:tcPr>
            <w:tcW w:w="2835" w:type="dxa"/>
            <w:shd w:val="clear" w:color="auto" w:fill="F2F2F2" w:themeFill="background1" w:themeFillShade="F2"/>
          </w:tcPr>
          <w:p w:rsidR="000063DF" w:rsidRPr="00D922ED" w:rsidRDefault="00470267">
            <w:pPr>
              <w:rPr>
                <w:rFonts w:cs="Times New Roman"/>
                <w:i/>
              </w:rPr>
            </w:pPr>
            <w:r w:rsidRPr="00D922ED">
              <w:rPr>
                <w:rFonts w:cs="Times New Roman"/>
                <w:i/>
              </w:rPr>
              <w:t>T</w:t>
            </w:r>
          </w:p>
        </w:tc>
        <w:tc>
          <w:tcPr>
            <w:tcW w:w="2976" w:type="dxa"/>
          </w:tcPr>
          <w:p w:rsidR="000063DF" w:rsidRPr="00D922ED" w:rsidRDefault="00470267">
            <w:pPr>
              <w:rPr>
                <w:rFonts w:cs="Times New Roman"/>
              </w:rPr>
            </w:pPr>
            <w:r w:rsidRPr="00D922ED">
              <w:rPr>
                <w:rFonts w:cs="Times New Roman"/>
              </w:rPr>
              <w:t>最大遗忘时长</w:t>
            </w:r>
          </w:p>
        </w:tc>
        <w:tc>
          <w:tcPr>
            <w:tcW w:w="1610" w:type="dxa"/>
            <w:shd w:val="clear" w:color="auto" w:fill="auto"/>
          </w:tcPr>
          <w:p w:rsidR="000063DF" w:rsidRPr="00D922ED" w:rsidRDefault="00470267">
            <w:pPr>
              <w:rPr>
                <w:rFonts w:cs="Times New Roman"/>
              </w:rPr>
            </w:pPr>
            <w:r w:rsidRPr="00D922ED">
              <w:rPr>
                <w:rFonts w:cs="Times New Roman"/>
              </w:rPr>
              <w:t>系统参数</w:t>
            </w:r>
          </w:p>
        </w:tc>
      </w:tr>
    </w:tbl>
    <w:p w:rsidR="000063DF" w:rsidRPr="00D922ED" w:rsidRDefault="000063DF">
      <w:pPr>
        <w:pStyle w:val="aff4"/>
        <w:ind w:firstLine="420"/>
        <w:rPr>
          <w:rFonts w:ascii="Times New Roman"/>
        </w:rPr>
      </w:pPr>
    </w:p>
    <w:p w:rsidR="000063DF" w:rsidRPr="00D922ED" w:rsidRDefault="00470267">
      <w:pPr>
        <w:pStyle w:val="aff4"/>
        <w:ind w:firstLine="420"/>
        <w:rPr>
          <w:rFonts w:ascii="Times New Roman"/>
          <w:b/>
        </w:rPr>
      </w:pPr>
      <w:r w:rsidRPr="00D922ED">
        <w:rPr>
          <w:rFonts w:ascii="Times New Roman"/>
        </w:rPr>
        <w:t>交互体验质量首先考虑频道切换和初始播放时延因素对体验的影响，其它因素可在后续进一步补充。</w:t>
      </w:r>
    </w:p>
    <w:p w:rsidR="000063DF" w:rsidRPr="00D922ED" w:rsidRDefault="00470267" w:rsidP="00B149D5">
      <w:pPr>
        <w:pStyle w:val="4"/>
        <w:rPr>
          <w:rFonts w:ascii="Times New Roman" w:eastAsia="宋体" w:hAnsi="Times New Roman" w:cs="Times New Roman"/>
        </w:rPr>
      </w:pPr>
      <w:r w:rsidRPr="00D922ED">
        <w:rPr>
          <w:rFonts w:ascii="Times New Roman" w:eastAsia="宋体" w:hAnsi="Times New Roman" w:cs="Times New Roman"/>
        </w:rPr>
        <w:t>6.2.2.1</w:t>
      </w:r>
      <w:r w:rsidRPr="00D922ED">
        <w:rPr>
          <w:rFonts w:ascii="Times New Roman" w:eastAsia="宋体" w:hAnsi="Times New Roman" w:cs="Times New Roman"/>
        </w:rPr>
        <w:t>直播</w:t>
      </w:r>
      <w:r w:rsidRPr="00D922ED">
        <w:rPr>
          <w:rFonts w:ascii="Times New Roman" w:eastAsia="宋体" w:hAnsi="Times New Roman" w:cs="Times New Roman"/>
        </w:rPr>
        <w:object w:dxaOrig="1465" w:dyaOrig="326">
          <v:shape id="_x0000_i1103" type="#_x0000_t75" style="width:73.6pt;height:16.65pt" o:ole="">
            <v:imagedata r:id="rId167" o:title=""/>
          </v:shape>
          <o:OLEObject Type="Embed" ProgID="Equation.DSMT4" ShapeID="_x0000_i1103" DrawAspect="Content" ObjectID="_1606149741" r:id="rId168"/>
        </w:object>
      </w:r>
      <w:r w:rsidRPr="00D922ED">
        <w:rPr>
          <w:rFonts w:ascii="Times New Roman" w:eastAsia="宋体" w:hAnsi="Times New Roman" w:cs="Times New Roman"/>
        </w:rPr>
        <w:t>、</w:t>
      </w:r>
      <w:r w:rsidRPr="00D922ED">
        <w:rPr>
          <w:rFonts w:ascii="Times New Roman" w:eastAsia="宋体" w:hAnsi="Times New Roman" w:cs="Times New Roman"/>
        </w:rPr>
        <w:object w:dxaOrig="1590" w:dyaOrig="326">
          <v:shape id="_x0000_i1104" type="#_x0000_t75" style="width:79.5pt;height:16.65pt" o:ole="">
            <v:imagedata r:id="rId169" o:title=""/>
          </v:shape>
          <o:OLEObject Type="Embed" ProgID="Equation.DSMT4" ShapeID="_x0000_i1104" DrawAspect="Content" ObjectID="_1606149742" r:id="rId170"/>
        </w:object>
      </w:r>
    </w:p>
    <w:p w:rsidR="000063DF" w:rsidRPr="00D922ED" w:rsidRDefault="00470267">
      <w:pPr>
        <w:ind w:firstLine="420"/>
        <w:rPr>
          <w:rFonts w:cs="Times New Roman"/>
        </w:rPr>
      </w:pPr>
      <w:r w:rsidRPr="00D922ED">
        <w:rPr>
          <w:rFonts w:cs="Times New Roman"/>
        </w:rPr>
        <w:t>该部分衡量直播中基于频道切换事件的交互体验质量，可以定义为关键性能指标（频道切换时延）的函数映射关系如下。</w:t>
      </w:r>
    </w:p>
    <w:p w:rsidR="000063DF" w:rsidRPr="00D922ED" w:rsidRDefault="00470267">
      <w:pPr>
        <w:ind w:firstLine="420"/>
        <w:jc w:val="center"/>
        <w:rPr>
          <w:rFonts w:cs="Times New Roman"/>
        </w:rPr>
      </w:pPr>
      <w:r w:rsidRPr="00D922ED">
        <w:rPr>
          <w:rFonts w:cs="Times New Roman"/>
          <w:position w:val="-16"/>
        </w:rPr>
        <w:object w:dxaOrig="1715" w:dyaOrig="438">
          <v:shape id="_x0000_i1105" type="#_x0000_t75" style="width:85.95pt;height:22.05pt" o:ole="">
            <v:imagedata r:id="rId171" o:title=""/>
          </v:shape>
          <o:OLEObject Type="Embed" ProgID="Equation.DSMT4" ShapeID="_x0000_i1105" DrawAspect="Content" ObjectID="_1606149743" r:id="rId172"/>
        </w:object>
      </w:r>
    </w:p>
    <w:p w:rsidR="000063DF" w:rsidRPr="00D922ED" w:rsidRDefault="00470267">
      <w:pPr>
        <w:ind w:firstLine="420"/>
        <w:rPr>
          <w:rFonts w:cs="Times New Roman"/>
        </w:rPr>
      </w:pPr>
      <w:r w:rsidRPr="00D922ED">
        <w:rPr>
          <w:rFonts w:cs="Times New Roman"/>
        </w:rPr>
        <w:t>基于频道切换时延的直播交互体验质量最终得分为：</w:t>
      </w:r>
    </w:p>
    <w:p w:rsidR="000063DF" w:rsidRPr="00D922ED" w:rsidRDefault="00470267">
      <w:pPr>
        <w:pStyle w:val="MTDisplayEquation"/>
        <w:rPr>
          <w:rFonts w:ascii="Times New Roman" w:eastAsia="宋体" w:hAnsi="Times New Roman" w:cs="Times New Roman"/>
        </w:rPr>
      </w:pPr>
      <w:r w:rsidRPr="00D922ED">
        <w:rPr>
          <w:rFonts w:ascii="Times New Roman" w:eastAsia="宋体" w:hAnsi="Times New Roman" w:cs="Times New Roman"/>
        </w:rPr>
        <w:tab/>
      </w:r>
      <w:r w:rsidRPr="00D922ED">
        <w:rPr>
          <w:rFonts w:ascii="Times New Roman" w:eastAsia="宋体" w:hAnsi="Times New Roman" w:cs="Times New Roman"/>
          <w:position w:val="-16"/>
        </w:rPr>
        <w:object w:dxaOrig="5171" w:dyaOrig="438">
          <v:shape id="_x0000_i1106" type="#_x0000_t75" style="width:258.45pt;height:22.05pt" o:ole="">
            <v:imagedata r:id="rId173" o:title=""/>
          </v:shape>
          <o:OLEObject Type="Embed" ProgID="Equation.DSMT4" ShapeID="_x0000_i1106" DrawAspect="Content" ObjectID="_1606149744" r:id="rId174"/>
        </w:object>
      </w:r>
      <w:r w:rsidRPr="00D922ED">
        <w:rPr>
          <w:rFonts w:ascii="Times New Roman" w:eastAsia="宋体" w:hAnsi="Times New Roman" w:cs="Times New Roman"/>
        </w:rPr>
        <w:t xml:space="preserve"> </w:t>
      </w:r>
      <w:r w:rsidRPr="00D922ED">
        <w:rPr>
          <w:rFonts w:ascii="Times New Roman" w:eastAsia="宋体" w:hAnsi="Times New Roman" w:cs="Times New Roman"/>
        </w:rPr>
        <w:tab/>
      </w:r>
      <w:r w:rsidRPr="00D922ED">
        <w:rPr>
          <w:rFonts w:ascii="Times New Roman" w:eastAsia="宋体" w:hAnsi="Times New Roman" w:cs="Times New Roman"/>
        </w:rPr>
        <w:fldChar w:fldCharType="begin"/>
      </w:r>
      <w:r w:rsidRPr="00D922ED">
        <w:rPr>
          <w:rFonts w:ascii="Times New Roman" w:eastAsia="宋体" w:hAnsi="Times New Roman" w:cs="Times New Roman"/>
        </w:rPr>
        <w:instrText xml:space="preserve"> MACROBUTTON MTPlaceRef \* MERGEFORMAT </w:instrText>
      </w:r>
      <w:r w:rsidRPr="00D922ED">
        <w:rPr>
          <w:rFonts w:ascii="Times New Roman" w:eastAsia="宋体" w:hAnsi="Times New Roman" w:cs="Times New Roman"/>
        </w:rPr>
        <w:fldChar w:fldCharType="begin"/>
      </w:r>
      <w:r w:rsidRPr="00D922ED">
        <w:rPr>
          <w:rFonts w:ascii="Times New Roman" w:eastAsia="宋体" w:hAnsi="Times New Roman" w:cs="Times New Roman"/>
        </w:rPr>
        <w:instrText xml:space="preserve"> SEQ MTEqn \h \* MERGEFORMAT </w:instrText>
      </w:r>
      <w:r w:rsidRPr="00D922ED">
        <w:rPr>
          <w:rFonts w:ascii="Times New Roman" w:eastAsia="宋体" w:hAnsi="Times New Roman" w:cs="Times New Roman"/>
        </w:rPr>
        <w:fldChar w:fldCharType="end"/>
      </w:r>
      <w:r w:rsidRPr="00D922ED">
        <w:rPr>
          <w:rFonts w:ascii="Times New Roman" w:eastAsia="宋体" w:hAnsi="Times New Roman" w:cs="Times New Roman"/>
        </w:rPr>
        <w:instrText>(</w:instrText>
      </w:r>
      <w:r w:rsidRPr="00D922ED">
        <w:rPr>
          <w:rFonts w:ascii="Times New Roman" w:eastAsia="宋体" w:hAnsi="Times New Roman" w:cs="Times New Roman"/>
        </w:rPr>
        <w:fldChar w:fldCharType="begin"/>
      </w:r>
      <w:r w:rsidRPr="00D922ED">
        <w:rPr>
          <w:rFonts w:ascii="Times New Roman" w:eastAsia="宋体" w:hAnsi="Times New Roman" w:cs="Times New Roman"/>
        </w:rPr>
        <w:instrText xml:space="preserve"> SEQ MTChap \c \* Arabic \* MERGEFORMAT </w:instrText>
      </w:r>
      <w:r w:rsidRPr="00D922ED">
        <w:rPr>
          <w:rFonts w:ascii="Times New Roman" w:eastAsia="宋体" w:hAnsi="Times New Roman" w:cs="Times New Roman"/>
        </w:rPr>
        <w:fldChar w:fldCharType="separate"/>
      </w:r>
      <w:r w:rsidRPr="00D922ED">
        <w:rPr>
          <w:rFonts w:ascii="Times New Roman" w:eastAsia="宋体" w:hAnsi="Times New Roman" w:cs="Times New Roman"/>
        </w:rPr>
        <w:instrText>1</w:instrText>
      </w:r>
      <w:r w:rsidRPr="00D922ED">
        <w:rPr>
          <w:rFonts w:ascii="Times New Roman" w:eastAsia="宋体" w:hAnsi="Times New Roman" w:cs="Times New Roman"/>
        </w:rPr>
        <w:fldChar w:fldCharType="end"/>
      </w:r>
      <w:r w:rsidRPr="00D922ED">
        <w:rPr>
          <w:rFonts w:ascii="Times New Roman" w:eastAsia="宋体" w:hAnsi="Times New Roman" w:cs="Times New Roman"/>
        </w:rPr>
        <w:instrText>-</w:instrText>
      </w:r>
      <w:r w:rsidRPr="00D922ED">
        <w:rPr>
          <w:rFonts w:ascii="Times New Roman" w:eastAsia="宋体" w:hAnsi="Times New Roman" w:cs="Times New Roman"/>
        </w:rPr>
        <w:fldChar w:fldCharType="begin"/>
      </w:r>
      <w:r w:rsidRPr="00D922ED">
        <w:rPr>
          <w:rFonts w:ascii="Times New Roman" w:eastAsia="宋体" w:hAnsi="Times New Roman" w:cs="Times New Roman"/>
        </w:rPr>
        <w:instrText xml:space="preserve"> SEQ MTSec \c \* Arabic \* MERGEFORMAT </w:instrText>
      </w:r>
      <w:r w:rsidRPr="00D922ED">
        <w:rPr>
          <w:rFonts w:ascii="Times New Roman" w:eastAsia="宋体" w:hAnsi="Times New Roman" w:cs="Times New Roman"/>
        </w:rPr>
        <w:fldChar w:fldCharType="separate"/>
      </w:r>
      <w:r w:rsidRPr="00D922ED">
        <w:rPr>
          <w:rFonts w:ascii="Times New Roman" w:eastAsia="宋体" w:hAnsi="Times New Roman" w:cs="Times New Roman"/>
        </w:rPr>
        <w:instrText>4</w:instrText>
      </w:r>
      <w:r w:rsidRPr="00D922ED">
        <w:rPr>
          <w:rFonts w:ascii="Times New Roman" w:eastAsia="宋体" w:hAnsi="Times New Roman" w:cs="Times New Roman"/>
        </w:rPr>
        <w:fldChar w:fldCharType="end"/>
      </w:r>
      <w:r w:rsidRPr="00D922ED">
        <w:rPr>
          <w:rFonts w:ascii="Times New Roman" w:eastAsia="宋体" w:hAnsi="Times New Roman" w:cs="Times New Roman"/>
        </w:rPr>
        <w:instrText>-</w:instrText>
      </w:r>
      <w:r w:rsidRPr="00D922ED">
        <w:rPr>
          <w:rFonts w:ascii="Times New Roman" w:eastAsia="宋体" w:hAnsi="Times New Roman" w:cs="Times New Roman"/>
        </w:rPr>
        <w:fldChar w:fldCharType="begin"/>
      </w:r>
      <w:r w:rsidRPr="00D922ED">
        <w:rPr>
          <w:rFonts w:ascii="Times New Roman" w:eastAsia="宋体" w:hAnsi="Times New Roman" w:cs="Times New Roman"/>
        </w:rPr>
        <w:instrText xml:space="preserve"> SEQ MTEqn \c \* Arabic \* MERGEFORMAT </w:instrText>
      </w:r>
      <w:r w:rsidRPr="00D922ED">
        <w:rPr>
          <w:rFonts w:ascii="Times New Roman" w:eastAsia="宋体" w:hAnsi="Times New Roman" w:cs="Times New Roman"/>
        </w:rPr>
        <w:fldChar w:fldCharType="separate"/>
      </w:r>
      <w:r w:rsidRPr="00D922ED">
        <w:rPr>
          <w:rFonts w:ascii="Times New Roman" w:eastAsia="宋体" w:hAnsi="Times New Roman" w:cs="Times New Roman"/>
        </w:rPr>
        <w:instrText>4</w:instrText>
      </w:r>
      <w:r w:rsidRPr="00D922ED">
        <w:rPr>
          <w:rFonts w:ascii="Times New Roman" w:eastAsia="宋体" w:hAnsi="Times New Roman" w:cs="Times New Roman"/>
        </w:rPr>
        <w:fldChar w:fldCharType="end"/>
      </w:r>
      <w:r w:rsidRPr="00D922ED">
        <w:rPr>
          <w:rFonts w:ascii="Times New Roman" w:eastAsia="宋体" w:hAnsi="Times New Roman" w:cs="Times New Roman"/>
        </w:rPr>
        <w:instrText>)</w:instrText>
      </w:r>
      <w:r w:rsidRPr="00D922ED">
        <w:rPr>
          <w:rFonts w:ascii="Times New Roman" w:eastAsia="宋体" w:hAnsi="Times New Roman" w:cs="Times New Roman"/>
        </w:rPr>
        <w:fldChar w:fldCharType="end"/>
      </w:r>
    </w:p>
    <w:p w:rsidR="000063DF" w:rsidRPr="00D922ED" w:rsidRDefault="00470267">
      <w:pPr>
        <w:wordWrap w:val="0"/>
        <w:ind w:firstLine="420"/>
        <w:jc w:val="right"/>
        <w:rPr>
          <w:rFonts w:cs="Times New Roman"/>
        </w:rPr>
      </w:pPr>
      <w:r w:rsidRPr="00D922ED">
        <w:rPr>
          <w:rFonts w:cs="Times New Roman"/>
          <w:position w:val="-10"/>
        </w:rPr>
        <w:object w:dxaOrig="1465" w:dyaOrig="326">
          <v:shape id="_x0000_i1107" type="#_x0000_t75" style="width:73.6pt;height:16.65pt" o:ole="">
            <v:imagedata r:id="rId167" o:title=""/>
          </v:shape>
          <o:OLEObject Type="Embed" ProgID="Equation.DSMT4" ShapeID="_x0000_i1107" DrawAspect="Content" ObjectID="_1606149745" r:id="rId175"/>
        </w:object>
      </w:r>
      <w:r w:rsidRPr="00D922ED">
        <w:rPr>
          <w:rFonts w:cs="Times New Roman"/>
        </w:rPr>
        <w:t xml:space="preserve">=  </w:t>
      </w:r>
      <w:r w:rsidRPr="00D922ED">
        <w:rPr>
          <w:rFonts w:cs="Times New Roman"/>
          <w:position w:val="-10"/>
        </w:rPr>
        <w:object w:dxaOrig="1052" w:dyaOrig="326">
          <v:shape id="_x0000_i1108" type="#_x0000_t75" style="width:52.65pt;height:16.65pt" o:ole="">
            <v:imagedata r:id="rId176" o:title=""/>
          </v:shape>
          <o:OLEObject Type="Embed" ProgID="Equation.DSMT4" ShapeID="_x0000_i1108" DrawAspect="Content" ObjectID="_1606149746" r:id="rId177"/>
        </w:object>
      </w:r>
      <w:r w:rsidRPr="00D922ED">
        <w:rPr>
          <w:rFonts w:cs="Times New Roman"/>
        </w:rPr>
        <w:t xml:space="preserve">  </w:t>
      </w:r>
      <w:r w:rsidRPr="00D922ED">
        <w:rPr>
          <w:rFonts w:cs="Times New Roman"/>
        </w:rPr>
        <w:tab/>
      </w:r>
      <w:r w:rsidRPr="00D922ED">
        <w:rPr>
          <w:rFonts w:cs="Times New Roman"/>
        </w:rPr>
        <w:tab/>
        <w:t xml:space="preserve">  </w:t>
      </w:r>
      <w:r w:rsidRPr="00D922ED">
        <w:rPr>
          <w:rFonts w:cs="Times New Roman"/>
        </w:rPr>
        <w:tab/>
      </w:r>
      <w:r w:rsidRPr="00D922ED">
        <w:rPr>
          <w:rFonts w:cs="Times New Roman"/>
        </w:rPr>
        <w:tab/>
        <w:t xml:space="preserve">    </w:t>
      </w:r>
      <w:r w:rsidRPr="00D922ED">
        <w:rPr>
          <w:rFonts w:cs="Times New Roman"/>
        </w:rPr>
        <w:fldChar w:fldCharType="begin"/>
      </w:r>
      <w:r w:rsidRPr="00D922ED">
        <w:rPr>
          <w:rFonts w:cs="Times New Roman"/>
        </w:rPr>
        <w:instrText xml:space="preserve"> MACROBUTTON MTPlaceRef \* MERGEFORMAT </w:instrText>
      </w:r>
      <w:r w:rsidRPr="00D922ED">
        <w:rPr>
          <w:rFonts w:cs="Times New Roman"/>
        </w:rPr>
        <w:fldChar w:fldCharType="begin"/>
      </w:r>
      <w:r w:rsidRPr="00D922ED">
        <w:rPr>
          <w:rFonts w:cs="Times New Roman"/>
        </w:rPr>
        <w:instrText xml:space="preserve"> SEQ MTEqn \h \* MERGEFORMAT </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MTChap \c \* Arabic \* MERGEFORMAT </w:instrText>
      </w:r>
      <w:r w:rsidRPr="00D922ED">
        <w:rPr>
          <w:rFonts w:cs="Times New Roman"/>
        </w:rPr>
        <w:fldChar w:fldCharType="separate"/>
      </w:r>
      <w:r w:rsidRPr="00D922ED">
        <w:rPr>
          <w:rFonts w:cs="Times New Roman"/>
        </w:rPr>
        <w:instrText>1</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MTSec \c \* Arabic \* MERGEFORMAT </w:instrText>
      </w:r>
      <w:r w:rsidRPr="00D922ED">
        <w:rPr>
          <w:rFonts w:cs="Times New Roman"/>
        </w:rPr>
        <w:fldChar w:fldCharType="separate"/>
      </w:r>
      <w:r w:rsidRPr="00D922ED">
        <w:rPr>
          <w:rFonts w:cs="Times New Roman"/>
        </w:rPr>
        <w:instrText>4</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MTEqn \c \* Arabic \* MERGEFORMAT </w:instrText>
      </w:r>
      <w:r w:rsidRPr="00D922ED">
        <w:rPr>
          <w:rFonts w:cs="Times New Roman"/>
        </w:rPr>
        <w:fldChar w:fldCharType="separate"/>
      </w:r>
      <w:r w:rsidRPr="00D922ED">
        <w:rPr>
          <w:rFonts w:cs="Times New Roman"/>
        </w:rPr>
        <w:instrText>5</w:instrText>
      </w:r>
      <w:r w:rsidRPr="00D922ED">
        <w:rPr>
          <w:rFonts w:cs="Times New Roman"/>
        </w:rPr>
        <w:fldChar w:fldCharType="end"/>
      </w:r>
      <w:r w:rsidRPr="00D922ED">
        <w:rPr>
          <w:rFonts w:cs="Times New Roman"/>
        </w:rPr>
        <w:instrText>)</w:instrText>
      </w:r>
      <w:r w:rsidRPr="00D922ED">
        <w:rPr>
          <w:rFonts w:cs="Times New Roman"/>
        </w:rPr>
        <w:fldChar w:fldCharType="end"/>
      </w:r>
    </w:p>
    <w:p w:rsidR="000063DF" w:rsidRPr="00D922ED" w:rsidRDefault="00470267">
      <w:pPr>
        <w:rPr>
          <w:rFonts w:cs="Times New Roman"/>
        </w:rPr>
      </w:pPr>
      <w:r w:rsidRPr="00D922ED">
        <w:rPr>
          <w:rFonts w:cs="Times New Roman"/>
        </w:rPr>
        <w:t>会话评分是在实时评分的基础上，根据遗忘曲线进行衰减：</w:t>
      </w:r>
    </w:p>
    <w:p w:rsidR="000063DF" w:rsidRPr="00D922ED" w:rsidRDefault="00470267">
      <w:pPr>
        <w:jc w:val="right"/>
        <w:rPr>
          <w:rFonts w:cs="Times New Roman"/>
        </w:rPr>
      </w:pPr>
      <w:r w:rsidRPr="00D922ED">
        <w:rPr>
          <w:rFonts w:cs="Times New Roman"/>
          <w:position w:val="-24"/>
        </w:rPr>
        <w:object w:dxaOrig="6035" w:dyaOrig="626">
          <v:shape id="_x0000_i1109" type="#_x0000_t75" style="width:300.9pt;height:31.7pt" o:ole="">
            <v:imagedata r:id="rId178" o:title=""/>
          </v:shape>
          <o:OLEObject Type="Embed" ProgID="Equation.DSMT4" ShapeID="_x0000_i1109" DrawAspect="Content" ObjectID="_1606149747" r:id="rId179"/>
        </w:object>
      </w:r>
      <w:r w:rsidRPr="00D922ED">
        <w:rPr>
          <w:rFonts w:cs="Times New Roman"/>
        </w:rPr>
        <w:tab/>
      </w:r>
      <w:r w:rsidRPr="00D922ED">
        <w:rPr>
          <w:rFonts w:cs="Times New Roman"/>
        </w:rPr>
        <w:tab/>
      </w:r>
      <w:r w:rsidRPr="00D922ED">
        <w:rPr>
          <w:rFonts w:cs="Times New Roman"/>
        </w:rPr>
        <w:fldChar w:fldCharType="begin"/>
      </w:r>
      <w:r w:rsidRPr="00D922ED">
        <w:rPr>
          <w:rFonts w:cs="Times New Roman"/>
        </w:rPr>
        <w:instrText xml:space="preserve"> MACROBUTTON MTPlaceRef \* MERGEFORMAT </w:instrText>
      </w:r>
      <w:r w:rsidRPr="00D922ED">
        <w:rPr>
          <w:rFonts w:cs="Times New Roman"/>
        </w:rPr>
        <w:fldChar w:fldCharType="begin"/>
      </w:r>
      <w:r w:rsidRPr="00D922ED">
        <w:rPr>
          <w:rFonts w:cs="Times New Roman"/>
        </w:rPr>
        <w:instrText xml:space="preserve"> SEQ MTEqn \h \* MERGEFORMAT </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MTChap \c \* Arabic \* MERGEFORMAT </w:instrText>
      </w:r>
      <w:r w:rsidRPr="00D922ED">
        <w:rPr>
          <w:rFonts w:cs="Times New Roman"/>
        </w:rPr>
        <w:fldChar w:fldCharType="separate"/>
      </w:r>
      <w:r w:rsidRPr="00D922ED">
        <w:rPr>
          <w:rFonts w:cs="Times New Roman"/>
        </w:rPr>
        <w:instrText>1</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MTSec \c \* Arabic \* MERGEFORMAT </w:instrText>
      </w:r>
      <w:r w:rsidRPr="00D922ED">
        <w:rPr>
          <w:rFonts w:cs="Times New Roman"/>
        </w:rPr>
        <w:fldChar w:fldCharType="separate"/>
      </w:r>
      <w:r w:rsidRPr="00D922ED">
        <w:rPr>
          <w:rFonts w:cs="Times New Roman"/>
        </w:rPr>
        <w:instrText>4</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MTEqn \c \* Arabic \* MERGEFORMAT </w:instrText>
      </w:r>
      <w:r w:rsidRPr="00D922ED">
        <w:rPr>
          <w:rFonts w:cs="Times New Roman"/>
        </w:rPr>
        <w:fldChar w:fldCharType="separate"/>
      </w:r>
      <w:r w:rsidRPr="00D922ED">
        <w:rPr>
          <w:rFonts w:cs="Times New Roman"/>
        </w:rPr>
        <w:instrText>6</w:instrText>
      </w:r>
      <w:r w:rsidRPr="00D922ED">
        <w:rPr>
          <w:rFonts w:cs="Times New Roman"/>
        </w:rPr>
        <w:fldChar w:fldCharType="end"/>
      </w:r>
      <w:r w:rsidRPr="00D922ED">
        <w:rPr>
          <w:rFonts w:cs="Times New Roman"/>
        </w:rPr>
        <w:instrText>)</w:instrText>
      </w:r>
      <w:r w:rsidRPr="00D922ED">
        <w:rPr>
          <w:rFonts w:cs="Times New Roman"/>
        </w:rPr>
        <w:fldChar w:fldCharType="end"/>
      </w:r>
    </w:p>
    <w:p w:rsidR="000063DF" w:rsidRPr="00D922ED" w:rsidRDefault="00470267" w:rsidP="00B149D5">
      <w:pPr>
        <w:pStyle w:val="4"/>
        <w:rPr>
          <w:rFonts w:ascii="Times New Roman" w:eastAsia="宋体" w:hAnsi="Times New Roman" w:cs="Times New Roman"/>
        </w:rPr>
      </w:pPr>
      <w:r w:rsidRPr="00D922ED">
        <w:rPr>
          <w:rFonts w:ascii="Times New Roman" w:eastAsia="宋体" w:hAnsi="Times New Roman" w:cs="Times New Roman"/>
        </w:rPr>
        <w:t>6.2.2.2</w:t>
      </w:r>
      <w:r w:rsidRPr="00D922ED">
        <w:rPr>
          <w:rFonts w:ascii="Times New Roman" w:eastAsia="宋体" w:hAnsi="Times New Roman" w:cs="Times New Roman"/>
        </w:rPr>
        <w:object w:dxaOrig="1603" w:dyaOrig="326">
          <v:shape id="_x0000_i1110" type="#_x0000_t75" style="width:80.05pt;height:16.65pt" o:ole="">
            <v:imagedata r:id="rId180" o:title=""/>
          </v:shape>
          <o:OLEObject Type="Embed" ProgID="Equation.DSMT4" ShapeID="_x0000_i1110" DrawAspect="Content" ObjectID="_1606149748" r:id="rId181"/>
        </w:object>
      </w:r>
      <w:r w:rsidRPr="00D922ED">
        <w:rPr>
          <w:rFonts w:ascii="Times New Roman" w:eastAsia="宋体" w:hAnsi="Times New Roman" w:cs="Times New Roman"/>
        </w:rPr>
        <w:t>、</w:t>
      </w:r>
      <w:r w:rsidRPr="00D922ED">
        <w:rPr>
          <w:rFonts w:ascii="Times New Roman" w:eastAsia="宋体" w:hAnsi="Times New Roman" w:cs="Times New Roman"/>
        </w:rPr>
        <w:object w:dxaOrig="1690" w:dyaOrig="326">
          <v:shape id="_x0000_i1111" type="#_x0000_t75" style="width:84.35pt;height:16.65pt" o:ole="">
            <v:imagedata r:id="rId182" o:title=""/>
          </v:shape>
          <o:OLEObject Type="Embed" ProgID="Equation.DSMT4" ShapeID="_x0000_i1111" DrawAspect="Content" ObjectID="_1606149749" r:id="rId183"/>
        </w:object>
      </w:r>
    </w:p>
    <w:p w:rsidR="000063DF" w:rsidRPr="00D922ED" w:rsidRDefault="00470267">
      <w:pPr>
        <w:ind w:firstLine="420"/>
        <w:rPr>
          <w:rFonts w:cs="Times New Roman"/>
        </w:rPr>
      </w:pPr>
      <w:r w:rsidRPr="00D922ED">
        <w:rPr>
          <w:rFonts w:cs="Times New Roman"/>
        </w:rPr>
        <w:t>该部分衡量点播中基于初始加载事件的交互体验质量，可以定义为关键性能指标（初始加载时延）的函数映射关系如下。</w:t>
      </w:r>
    </w:p>
    <w:p w:rsidR="000063DF" w:rsidRPr="00D922ED" w:rsidRDefault="00470267">
      <w:pPr>
        <w:ind w:firstLine="420"/>
        <w:jc w:val="center"/>
        <w:rPr>
          <w:rFonts w:cs="Times New Roman"/>
        </w:rPr>
      </w:pPr>
      <w:r w:rsidRPr="00D922ED">
        <w:rPr>
          <w:rFonts w:cs="Times New Roman"/>
          <w:position w:val="-16"/>
        </w:rPr>
        <w:object w:dxaOrig="1703" w:dyaOrig="438">
          <v:shape id="_x0000_i1112" type="#_x0000_t75" style="width:85.45pt;height:22.05pt" o:ole="">
            <v:imagedata r:id="rId184" o:title=""/>
          </v:shape>
          <o:OLEObject Type="Embed" ProgID="Equation.DSMT4" ShapeID="_x0000_i1112" DrawAspect="Content" ObjectID="_1606149750" r:id="rId185"/>
        </w:object>
      </w:r>
    </w:p>
    <w:p w:rsidR="000063DF" w:rsidRPr="00D922ED" w:rsidRDefault="00470267">
      <w:pPr>
        <w:ind w:firstLine="420"/>
        <w:rPr>
          <w:rFonts w:cs="Times New Roman"/>
        </w:rPr>
      </w:pPr>
      <w:r w:rsidRPr="00D922ED">
        <w:rPr>
          <w:rFonts w:cs="Times New Roman"/>
        </w:rPr>
        <w:t>基于初始加载时延的点播交互体验质量最终得分为：</w:t>
      </w:r>
    </w:p>
    <w:p w:rsidR="000063DF" w:rsidRPr="00D922ED" w:rsidRDefault="00470267">
      <w:pPr>
        <w:jc w:val="right"/>
        <w:rPr>
          <w:rFonts w:cs="Times New Roman"/>
        </w:rPr>
      </w:pPr>
      <w:r w:rsidRPr="00D922ED">
        <w:rPr>
          <w:rFonts w:cs="Times New Roman"/>
          <w:position w:val="-14"/>
        </w:rPr>
        <w:object w:dxaOrig="5171" w:dyaOrig="388">
          <v:shape id="_x0000_i1113" type="#_x0000_t75" style="width:258.45pt;height:19.35pt" o:ole="">
            <v:imagedata r:id="rId186" o:title=""/>
          </v:shape>
          <o:OLEObject Type="Embed" ProgID="Equation.DSMT4" ShapeID="_x0000_i1113" DrawAspect="Content" ObjectID="_1606149751" r:id="rId187"/>
        </w:object>
      </w:r>
      <w:r w:rsidRPr="00D922ED">
        <w:rPr>
          <w:rFonts w:cs="Times New Roman"/>
        </w:rPr>
        <w:tab/>
      </w:r>
      <w:r w:rsidRPr="00D922ED">
        <w:rPr>
          <w:rFonts w:cs="Times New Roman"/>
        </w:rPr>
        <w:tab/>
      </w:r>
      <w:r w:rsidRPr="00D922ED">
        <w:rPr>
          <w:rFonts w:cs="Times New Roman"/>
        </w:rPr>
        <w:fldChar w:fldCharType="begin"/>
      </w:r>
      <w:r w:rsidRPr="00D922ED">
        <w:rPr>
          <w:rFonts w:cs="Times New Roman"/>
        </w:rPr>
        <w:instrText xml:space="preserve"> MACROBUTTON MTPlaceRef \* MERGEFORMAT </w:instrText>
      </w:r>
      <w:r w:rsidRPr="00D922ED">
        <w:rPr>
          <w:rFonts w:cs="Times New Roman"/>
        </w:rPr>
        <w:fldChar w:fldCharType="begin"/>
      </w:r>
      <w:r w:rsidRPr="00D922ED">
        <w:rPr>
          <w:rFonts w:cs="Times New Roman"/>
        </w:rPr>
        <w:instrText xml:space="preserve"> SEQ MTEqn \h \* MERGEFORMAT </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MTChap \c \* Arabic \* MERGEFORMAT </w:instrText>
      </w:r>
      <w:r w:rsidRPr="00D922ED">
        <w:rPr>
          <w:rFonts w:cs="Times New Roman"/>
        </w:rPr>
        <w:fldChar w:fldCharType="separate"/>
      </w:r>
      <w:r w:rsidRPr="00D922ED">
        <w:rPr>
          <w:rFonts w:cs="Times New Roman"/>
        </w:rPr>
        <w:instrText>1</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MTSec \c \* Arabic \* MERGEFORMAT </w:instrText>
      </w:r>
      <w:r w:rsidRPr="00D922ED">
        <w:rPr>
          <w:rFonts w:cs="Times New Roman"/>
        </w:rPr>
        <w:fldChar w:fldCharType="separate"/>
      </w:r>
      <w:r w:rsidRPr="00D922ED">
        <w:rPr>
          <w:rFonts w:cs="Times New Roman"/>
        </w:rPr>
        <w:instrText>4</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MTEqn \c \* Arabic \* MERGEFORMAT </w:instrText>
      </w:r>
      <w:r w:rsidRPr="00D922ED">
        <w:rPr>
          <w:rFonts w:cs="Times New Roman"/>
        </w:rPr>
        <w:fldChar w:fldCharType="separate"/>
      </w:r>
      <w:r w:rsidRPr="00D922ED">
        <w:rPr>
          <w:rFonts w:cs="Times New Roman"/>
        </w:rPr>
        <w:instrText>7</w:instrText>
      </w:r>
      <w:r w:rsidRPr="00D922ED">
        <w:rPr>
          <w:rFonts w:cs="Times New Roman"/>
        </w:rPr>
        <w:fldChar w:fldCharType="end"/>
      </w:r>
      <w:r w:rsidRPr="00D922ED">
        <w:rPr>
          <w:rFonts w:cs="Times New Roman"/>
        </w:rPr>
        <w:instrText>)</w:instrText>
      </w:r>
      <w:r w:rsidRPr="00D922ED">
        <w:rPr>
          <w:rFonts w:cs="Times New Roman"/>
        </w:rPr>
        <w:fldChar w:fldCharType="end"/>
      </w:r>
    </w:p>
    <w:p w:rsidR="000063DF" w:rsidRPr="00D922ED" w:rsidRDefault="00470267">
      <w:pPr>
        <w:wordWrap w:val="0"/>
        <w:ind w:left="420" w:firstLine="420"/>
        <w:jc w:val="right"/>
        <w:rPr>
          <w:rFonts w:cs="Times New Roman"/>
        </w:rPr>
      </w:pPr>
      <w:r w:rsidRPr="00D922ED">
        <w:rPr>
          <w:rFonts w:cs="Times New Roman"/>
          <w:position w:val="-10"/>
        </w:rPr>
        <w:object w:dxaOrig="1603" w:dyaOrig="326">
          <v:shape id="_x0000_i1114" type="#_x0000_t75" style="width:80.05pt;height:16.65pt" o:ole="">
            <v:imagedata r:id="rId180" o:title=""/>
          </v:shape>
          <o:OLEObject Type="Embed" ProgID="Equation.DSMT4" ShapeID="_x0000_i1114" DrawAspect="Content" ObjectID="_1606149752" r:id="rId188"/>
        </w:object>
      </w:r>
      <w:r w:rsidRPr="00D922ED">
        <w:rPr>
          <w:rFonts w:cs="Times New Roman"/>
        </w:rPr>
        <w:t>=</w:t>
      </w:r>
      <w:r w:rsidRPr="00D922ED">
        <w:rPr>
          <w:rFonts w:cs="Times New Roman"/>
          <w:position w:val="-10"/>
        </w:rPr>
        <w:object w:dxaOrig="1052" w:dyaOrig="326">
          <v:shape id="_x0000_i1115" type="#_x0000_t75" style="width:52.65pt;height:16.65pt" o:ole="">
            <v:imagedata r:id="rId189" o:title=""/>
          </v:shape>
          <o:OLEObject Type="Embed" ProgID="Equation.DSMT4" ShapeID="_x0000_i1115" DrawAspect="Content" ObjectID="_1606149753" r:id="rId190"/>
        </w:object>
      </w:r>
      <w:r w:rsidRPr="00D922ED">
        <w:rPr>
          <w:rFonts w:cs="Times New Roman"/>
        </w:rPr>
        <w:t xml:space="preserve">                 </w:t>
      </w:r>
      <w:r w:rsidRPr="00D922ED">
        <w:rPr>
          <w:rFonts w:cs="Times New Roman"/>
        </w:rPr>
        <w:fldChar w:fldCharType="begin"/>
      </w:r>
      <w:r w:rsidRPr="00D922ED">
        <w:rPr>
          <w:rFonts w:cs="Times New Roman"/>
        </w:rPr>
        <w:instrText xml:space="preserve"> MACROBUTTON MTPlaceRef \* MERGEFORMAT </w:instrText>
      </w:r>
      <w:r w:rsidRPr="00D922ED">
        <w:rPr>
          <w:rFonts w:cs="Times New Roman"/>
        </w:rPr>
        <w:fldChar w:fldCharType="begin"/>
      </w:r>
      <w:r w:rsidRPr="00D922ED">
        <w:rPr>
          <w:rFonts w:cs="Times New Roman"/>
        </w:rPr>
        <w:instrText xml:space="preserve"> SEQ MTEqn \h \* MERGEFORMAT </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MTChap \c \* Arabic \* MERGEFORMAT </w:instrText>
      </w:r>
      <w:r w:rsidRPr="00D922ED">
        <w:rPr>
          <w:rFonts w:cs="Times New Roman"/>
        </w:rPr>
        <w:fldChar w:fldCharType="separate"/>
      </w:r>
      <w:r w:rsidRPr="00D922ED">
        <w:rPr>
          <w:rFonts w:cs="Times New Roman"/>
        </w:rPr>
        <w:instrText>1</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MTSec \c \* Arabic \* MERGEFORMAT </w:instrText>
      </w:r>
      <w:r w:rsidRPr="00D922ED">
        <w:rPr>
          <w:rFonts w:cs="Times New Roman"/>
        </w:rPr>
        <w:fldChar w:fldCharType="separate"/>
      </w:r>
      <w:r w:rsidRPr="00D922ED">
        <w:rPr>
          <w:rFonts w:cs="Times New Roman"/>
        </w:rPr>
        <w:instrText>4</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MTEqn \c \* Arabic \* MERGEFORMAT </w:instrText>
      </w:r>
      <w:r w:rsidRPr="00D922ED">
        <w:rPr>
          <w:rFonts w:cs="Times New Roman"/>
        </w:rPr>
        <w:fldChar w:fldCharType="separate"/>
      </w:r>
      <w:r w:rsidRPr="00D922ED">
        <w:rPr>
          <w:rFonts w:cs="Times New Roman"/>
        </w:rPr>
        <w:instrText>8</w:instrText>
      </w:r>
      <w:r w:rsidRPr="00D922ED">
        <w:rPr>
          <w:rFonts w:cs="Times New Roman"/>
        </w:rPr>
        <w:fldChar w:fldCharType="end"/>
      </w:r>
      <w:r w:rsidRPr="00D922ED">
        <w:rPr>
          <w:rFonts w:cs="Times New Roman"/>
        </w:rPr>
        <w:instrText>)</w:instrText>
      </w:r>
      <w:r w:rsidRPr="00D922ED">
        <w:rPr>
          <w:rFonts w:cs="Times New Roman"/>
        </w:rPr>
        <w:fldChar w:fldCharType="end"/>
      </w:r>
    </w:p>
    <w:p w:rsidR="000063DF" w:rsidRPr="00D922ED" w:rsidRDefault="00470267">
      <w:pPr>
        <w:rPr>
          <w:rFonts w:cs="Times New Roman"/>
        </w:rPr>
      </w:pPr>
      <w:r w:rsidRPr="00D922ED">
        <w:rPr>
          <w:rFonts w:cs="Times New Roman"/>
        </w:rPr>
        <w:t>会话评分是在实时评分的基础上，根据遗忘曲线进行衰减：</w:t>
      </w:r>
    </w:p>
    <w:p w:rsidR="000063DF" w:rsidRPr="00D922ED" w:rsidRDefault="00470267">
      <w:pPr>
        <w:wordWrap w:val="0"/>
        <w:jc w:val="right"/>
        <w:rPr>
          <w:rFonts w:cs="Times New Roman"/>
        </w:rPr>
      </w:pPr>
      <w:r w:rsidRPr="00D922ED">
        <w:rPr>
          <w:rFonts w:cs="Times New Roman"/>
        </w:rPr>
        <w:t xml:space="preserve"> </w:t>
      </w:r>
      <w:r w:rsidRPr="00D922ED">
        <w:rPr>
          <w:rFonts w:cs="Times New Roman"/>
          <w:position w:val="-24"/>
        </w:rPr>
        <w:object w:dxaOrig="6236" w:dyaOrig="626">
          <v:shape id="_x0000_i1116" type="#_x0000_t75" style="width:312.2pt;height:31.7pt" o:ole="">
            <v:imagedata r:id="rId191" o:title=""/>
          </v:shape>
          <o:OLEObject Type="Embed" ProgID="Equation.DSMT4" ShapeID="_x0000_i1116" DrawAspect="Content" ObjectID="_1606149754" r:id="rId192"/>
        </w:object>
      </w:r>
      <w:r w:rsidRPr="00D922ED">
        <w:rPr>
          <w:rFonts w:cs="Times New Roman"/>
        </w:rPr>
        <w:t xml:space="preserve">   </w:t>
      </w:r>
      <w:r w:rsidRPr="00D922ED">
        <w:rPr>
          <w:rFonts w:cs="Times New Roman"/>
        </w:rPr>
        <w:fldChar w:fldCharType="begin"/>
      </w:r>
      <w:r w:rsidRPr="00D922ED">
        <w:rPr>
          <w:rFonts w:cs="Times New Roman"/>
        </w:rPr>
        <w:instrText xml:space="preserve"> MACROBUTTON MTPlaceRef \* MERGEFORMAT </w:instrText>
      </w:r>
      <w:r w:rsidRPr="00D922ED">
        <w:rPr>
          <w:rFonts w:cs="Times New Roman"/>
        </w:rPr>
        <w:fldChar w:fldCharType="begin"/>
      </w:r>
      <w:r w:rsidRPr="00D922ED">
        <w:rPr>
          <w:rFonts w:cs="Times New Roman"/>
        </w:rPr>
        <w:instrText xml:space="preserve"> SEQ MTEqn \h \* MERGEFORMAT </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MTChap \c \* Arabic \* MERGEFORMAT </w:instrText>
      </w:r>
      <w:r w:rsidRPr="00D922ED">
        <w:rPr>
          <w:rFonts w:cs="Times New Roman"/>
        </w:rPr>
        <w:fldChar w:fldCharType="separate"/>
      </w:r>
      <w:r w:rsidRPr="00D922ED">
        <w:rPr>
          <w:rFonts w:cs="Times New Roman"/>
        </w:rPr>
        <w:instrText>1</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MTSec \c \* Arabic \* MERGEFORMAT </w:instrText>
      </w:r>
      <w:r w:rsidRPr="00D922ED">
        <w:rPr>
          <w:rFonts w:cs="Times New Roman"/>
        </w:rPr>
        <w:fldChar w:fldCharType="separate"/>
      </w:r>
      <w:r w:rsidRPr="00D922ED">
        <w:rPr>
          <w:rFonts w:cs="Times New Roman"/>
        </w:rPr>
        <w:instrText>4</w:instrText>
      </w:r>
      <w:r w:rsidRPr="00D922ED">
        <w:rPr>
          <w:rFonts w:cs="Times New Roman"/>
        </w:rPr>
        <w:fldChar w:fldCharType="end"/>
      </w:r>
      <w:r w:rsidRPr="00D922ED">
        <w:rPr>
          <w:rFonts w:cs="Times New Roman"/>
        </w:rPr>
        <w:instrText>-</w:instrText>
      </w:r>
      <w:r w:rsidRPr="00D922ED">
        <w:rPr>
          <w:rFonts w:cs="Times New Roman"/>
        </w:rPr>
        <w:fldChar w:fldCharType="begin"/>
      </w:r>
      <w:r w:rsidRPr="00D922ED">
        <w:rPr>
          <w:rFonts w:cs="Times New Roman"/>
        </w:rPr>
        <w:instrText xml:space="preserve"> SEQ MTEqn \c \* Arabic \* MERGEFORMAT </w:instrText>
      </w:r>
      <w:r w:rsidRPr="00D922ED">
        <w:rPr>
          <w:rFonts w:cs="Times New Roman"/>
        </w:rPr>
        <w:fldChar w:fldCharType="separate"/>
      </w:r>
      <w:r w:rsidRPr="00D922ED">
        <w:rPr>
          <w:rFonts w:cs="Times New Roman"/>
        </w:rPr>
        <w:instrText>9</w:instrText>
      </w:r>
      <w:r w:rsidRPr="00D922ED">
        <w:rPr>
          <w:rFonts w:cs="Times New Roman"/>
        </w:rPr>
        <w:fldChar w:fldCharType="end"/>
      </w:r>
      <w:r w:rsidRPr="00D922ED">
        <w:rPr>
          <w:rFonts w:cs="Times New Roman"/>
        </w:rPr>
        <w:instrText>)</w:instrText>
      </w:r>
      <w:r w:rsidRPr="00D922ED">
        <w:rPr>
          <w:rFonts w:cs="Times New Roman"/>
        </w:rPr>
        <w:fldChar w:fldCharType="end"/>
      </w:r>
    </w:p>
    <w:p w:rsidR="000063DF" w:rsidRPr="00D922ED" w:rsidRDefault="000063DF">
      <w:pPr>
        <w:rPr>
          <w:rFonts w:cs="Times New Roman"/>
          <w:sz w:val="18"/>
          <w:szCs w:val="18"/>
        </w:rPr>
      </w:pPr>
    </w:p>
    <w:p w:rsidR="000063DF" w:rsidRPr="00D922ED" w:rsidRDefault="005226D2" w:rsidP="005226D2">
      <w:pPr>
        <w:pStyle w:val="3"/>
      </w:pPr>
      <w:bookmarkStart w:id="59" w:name="_Toc532406177"/>
      <w:r w:rsidRPr="00D922ED">
        <w:t>6.2.3</w:t>
      </w:r>
      <w:r w:rsidR="00470267" w:rsidRPr="00D922ED">
        <w:t>沉浸体验质量</w:t>
      </w:r>
      <w:r w:rsidR="00470267" w:rsidRPr="00D922ED">
        <w:t>Q3</w:t>
      </w:r>
      <w:bookmarkEnd w:id="59"/>
    </w:p>
    <w:p w:rsidR="000063DF" w:rsidRPr="00301D7F" w:rsidRDefault="00301D7F">
      <w:pPr>
        <w:rPr>
          <w:rFonts w:cs="Times New Roman"/>
          <w:szCs w:val="21"/>
        </w:rPr>
      </w:pPr>
      <w:r>
        <w:rPr>
          <w:rFonts w:cs="Times New Roman"/>
          <w:szCs w:val="21"/>
        </w:rPr>
        <w:tab/>
      </w:r>
      <w:r w:rsidR="00470267" w:rsidRPr="00301D7F">
        <w:rPr>
          <w:rFonts w:cs="Times New Roman"/>
          <w:szCs w:val="21"/>
        </w:rPr>
        <w:t>关于沉浸体验质量</w:t>
      </w:r>
      <w:r w:rsidR="00470267" w:rsidRPr="00301D7F">
        <w:rPr>
          <w:rFonts w:cs="Times New Roman"/>
          <w:szCs w:val="21"/>
        </w:rPr>
        <w:t>Q3</w:t>
      </w:r>
      <w:r w:rsidR="00470267" w:rsidRPr="00301D7F">
        <w:rPr>
          <w:rFonts w:cs="Times New Roman"/>
          <w:szCs w:val="21"/>
        </w:rPr>
        <w:t>，除一些客观指标如所使用的自由度（</w:t>
      </w:r>
      <w:r w:rsidR="00470267" w:rsidRPr="00301D7F">
        <w:rPr>
          <w:rFonts w:cs="Times New Roman"/>
          <w:szCs w:val="21"/>
        </w:rPr>
        <w:t>3DoF</w:t>
      </w:r>
      <w:r w:rsidR="00470267" w:rsidRPr="00301D7F">
        <w:rPr>
          <w:rFonts w:cs="Times New Roman"/>
          <w:szCs w:val="21"/>
        </w:rPr>
        <w:t>、</w:t>
      </w:r>
      <w:r w:rsidR="00470267" w:rsidRPr="00301D7F">
        <w:rPr>
          <w:rFonts w:cs="Times New Roman"/>
          <w:szCs w:val="21"/>
        </w:rPr>
        <w:t>3DoF+</w:t>
      </w:r>
      <w:r w:rsidR="00470267" w:rsidRPr="00301D7F">
        <w:rPr>
          <w:rFonts w:cs="Times New Roman"/>
          <w:szCs w:val="21"/>
        </w:rPr>
        <w:t>、</w:t>
      </w:r>
      <w:r w:rsidR="00470267" w:rsidRPr="00301D7F">
        <w:rPr>
          <w:rFonts w:cs="Times New Roman"/>
          <w:szCs w:val="21"/>
        </w:rPr>
        <w:t>6DoF</w:t>
      </w:r>
      <w:r w:rsidR="00470267" w:rsidRPr="00301D7F">
        <w:rPr>
          <w:rFonts w:cs="Times New Roman"/>
          <w:szCs w:val="21"/>
        </w:rPr>
        <w:t>等）、音视频频编解码标准等易于衡量外，仍有大量体验因子目前较难通过客观并量化的计算方式来呈现。主观测量仍是</w:t>
      </w:r>
      <w:r w:rsidR="00470267" w:rsidRPr="00301D7F">
        <w:rPr>
          <w:rFonts w:cs="Times New Roman"/>
          <w:szCs w:val="21"/>
        </w:rPr>
        <w:t>VR</w:t>
      </w:r>
      <w:r w:rsidR="00470267" w:rsidRPr="00301D7F">
        <w:rPr>
          <w:rFonts w:cs="Times New Roman"/>
          <w:szCs w:val="21"/>
        </w:rPr>
        <w:t>沉浸体验的经典测量方式。</w:t>
      </w:r>
    </w:p>
    <w:p w:rsidR="000063DF" w:rsidRPr="00D922ED" w:rsidRDefault="000063DF">
      <w:pPr>
        <w:rPr>
          <w:rFonts w:cs="Times New Roman"/>
        </w:rPr>
      </w:pPr>
    </w:p>
    <w:sectPr w:rsidR="000063DF" w:rsidRPr="00D922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4A1" w:rsidRDefault="000224A1" w:rsidP="00476381">
      <w:r>
        <w:separator/>
      </w:r>
    </w:p>
  </w:endnote>
  <w:endnote w:type="continuationSeparator" w:id="0">
    <w:p w:rsidR="000224A1" w:rsidRDefault="000224A1" w:rsidP="0047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4A1" w:rsidRDefault="000224A1" w:rsidP="00476381">
      <w:r>
        <w:separator/>
      </w:r>
    </w:p>
  </w:footnote>
  <w:footnote w:type="continuationSeparator" w:id="0">
    <w:p w:rsidR="000224A1" w:rsidRDefault="000224A1" w:rsidP="00476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0C6898"/>
    <w:multiLevelType w:val="singleLevel"/>
    <w:tmpl w:val="D10C6898"/>
    <w:lvl w:ilvl="0">
      <w:start w:val="1"/>
      <w:numFmt w:val="bullet"/>
      <w:lvlText w:val=""/>
      <w:lvlJc w:val="left"/>
      <w:pPr>
        <w:ind w:left="420" w:hanging="420"/>
      </w:pPr>
      <w:rPr>
        <w:rFonts w:ascii="Wingdings" w:hAnsi="Wingdings" w:hint="default"/>
      </w:rPr>
    </w:lvl>
  </w:abstractNum>
  <w:abstractNum w:abstractNumId="1" w15:restartNumberingAfterBreak="0">
    <w:nsid w:val="16C6677E"/>
    <w:multiLevelType w:val="multilevel"/>
    <w:tmpl w:val="16C6677E"/>
    <w:lvl w:ilvl="0">
      <w:start w:val="1"/>
      <w:numFmt w:val="decimal"/>
      <w:lvlText w:val="6.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BF07BE3"/>
    <w:multiLevelType w:val="hybridMultilevel"/>
    <w:tmpl w:val="C3CE5806"/>
    <w:lvl w:ilvl="0" w:tplc="6ABAB9D6">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4" w15:restartNumberingAfterBreak="0">
    <w:nsid w:val="23800F43"/>
    <w:multiLevelType w:val="multilevel"/>
    <w:tmpl w:val="23800F4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25F2CBB"/>
    <w:multiLevelType w:val="hybridMultilevel"/>
    <w:tmpl w:val="9F5C0DE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2C14E87"/>
    <w:multiLevelType w:val="multilevel"/>
    <w:tmpl w:val="32C14E87"/>
    <w:lvl w:ilvl="0">
      <w:start w:val="1"/>
      <w:numFmt w:val="decimal"/>
      <w:lvlText w:val="5.%1"/>
      <w:lvlJc w:val="left"/>
      <w:pPr>
        <w:ind w:left="420" w:hanging="420"/>
      </w:pPr>
      <w:rPr>
        <w:rFonts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3D07EC8"/>
    <w:multiLevelType w:val="multilevel"/>
    <w:tmpl w:val="33D07EC8"/>
    <w:lvl w:ilvl="0">
      <w:start w:val="1"/>
      <w:numFmt w:val="decimal"/>
      <w:lvlText w:val="6.%1"/>
      <w:lvlJc w:val="left"/>
      <w:pPr>
        <w:ind w:left="420" w:hanging="420"/>
      </w:pPr>
      <w:rPr>
        <w:rFonts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CF286A"/>
    <w:multiLevelType w:val="hybridMultilevel"/>
    <w:tmpl w:val="2220AF86"/>
    <w:lvl w:ilvl="0" w:tplc="F77AB974">
      <w:start w:val="1"/>
      <w:numFmt w:val="decimal"/>
      <w:lvlText w:val="%1."/>
      <w:lvlJc w:val="left"/>
      <w:pPr>
        <w:ind w:left="780" w:hanging="360"/>
      </w:pPr>
      <w:rPr>
        <w:rFonts w:eastAsia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572855B8"/>
    <w:multiLevelType w:val="hybridMultilevel"/>
    <w:tmpl w:val="03727618"/>
    <w:lvl w:ilvl="0" w:tplc="0B0413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B214390"/>
    <w:multiLevelType w:val="multilevel"/>
    <w:tmpl w:val="0409001F"/>
    <w:lvl w:ilvl="0">
      <w:start w:val="1"/>
      <w:numFmt w:val="decimal"/>
      <w:lvlText w:val="%1."/>
      <w:lvlJc w:val="left"/>
      <w:pPr>
        <w:ind w:left="425" w:hanging="425"/>
      </w:pPr>
    </w:lvl>
    <w:lvl w:ilvl="1">
      <w:start w:val="1"/>
      <w:numFmt w:val="decimal"/>
      <w:lvlText w:val="%1.%2."/>
      <w:lvlJc w:val="left"/>
      <w:pPr>
        <w:ind w:left="993"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5DF95D0C"/>
    <w:multiLevelType w:val="multilevel"/>
    <w:tmpl w:val="5DF95D0C"/>
    <w:lvl w:ilvl="0">
      <w:start w:val="1"/>
      <w:numFmt w:val="decimal"/>
      <w:lvlText w:val="%1"/>
      <w:lvlJc w:val="left"/>
      <w:pPr>
        <w:ind w:left="425" w:hanging="425"/>
      </w:p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6E7F5924"/>
    <w:multiLevelType w:val="multilevel"/>
    <w:tmpl w:val="6E7F5924"/>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2"/>
  </w:num>
  <w:num w:numId="4">
    <w:abstractNumId w:val="6"/>
  </w:num>
  <w:num w:numId="5">
    <w:abstractNumId w:val="0"/>
  </w:num>
  <w:num w:numId="6">
    <w:abstractNumId w:val="7"/>
  </w:num>
  <w:num w:numId="7">
    <w:abstractNumId w:val="1"/>
  </w:num>
  <w:num w:numId="8">
    <w:abstractNumId w:val="4"/>
  </w:num>
  <w:num w:numId="9">
    <w:abstractNumId w:val="10"/>
  </w:num>
  <w:num w:numId="10">
    <w:abstractNumId w:val="5"/>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9A"/>
    <w:rsid w:val="000063DF"/>
    <w:rsid w:val="000224A1"/>
    <w:rsid w:val="00042110"/>
    <w:rsid w:val="00073D66"/>
    <w:rsid w:val="00097C83"/>
    <w:rsid w:val="000E2CB6"/>
    <w:rsid w:val="00133019"/>
    <w:rsid w:val="00133F55"/>
    <w:rsid w:val="00135EE6"/>
    <w:rsid w:val="00144503"/>
    <w:rsid w:val="00150CAE"/>
    <w:rsid w:val="00154CD8"/>
    <w:rsid w:val="0015604D"/>
    <w:rsid w:val="001817E7"/>
    <w:rsid w:val="00185E49"/>
    <w:rsid w:val="00196B5C"/>
    <w:rsid w:val="001B0417"/>
    <w:rsid w:val="001B2D16"/>
    <w:rsid w:val="0020733C"/>
    <w:rsid w:val="00220907"/>
    <w:rsid w:val="002440E8"/>
    <w:rsid w:val="002607FB"/>
    <w:rsid w:val="00265FC1"/>
    <w:rsid w:val="00273FC4"/>
    <w:rsid w:val="002818E3"/>
    <w:rsid w:val="00283699"/>
    <w:rsid w:val="00285CF5"/>
    <w:rsid w:val="002B3DC2"/>
    <w:rsid w:val="002F7C0C"/>
    <w:rsid w:val="00301D7F"/>
    <w:rsid w:val="00306D3A"/>
    <w:rsid w:val="003073C2"/>
    <w:rsid w:val="003B39A9"/>
    <w:rsid w:val="003B649C"/>
    <w:rsid w:val="00417DA9"/>
    <w:rsid w:val="00470267"/>
    <w:rsid w:val="00473950"/>
    <w:rsid w:val="00476381"/>
    <w:rsid w:val="00477EF9"/>
    <w:rsid w:val="0048269B"/>
    <w:rsid w:val="004911F1"/>
    <w:rsid w:val="004A7380"/>
    <w:rsid w:val="004C6A1D"/>
    <w:rsid w:val="004E0FF1"/>
    <w:rsid w:val="004F34EA"/>
    <w:rsid w:val="0051135A"/>
    <w:rsid w:val="005226D2"/>
    <w:rsid w:val="00543088"/>
    <w:rsid w:val="00543BBE"/>
    <w:rsid w:val="00545A28"/>
    <w:rsid w:val="005516A3"/>
    <w:rsid w:val="00552043"/>
    <w:rsid w:val="00565C3F"/>
    <w:rsid w:val="005722FE"/>
    <w:rsid w:val="0060155D"/>
    <w:rsid w:val="006065B8"/>
    <w:rsid w:val="00612FBF"/>
    <w:rsid w:val="00634D33"/>
    <w:rsid w:val="00647F0D"/>
    <w:rsid w:val="006722DC"/>
    <w:rsid w:val="00681E75"/>
    <w:rsid w:val="006A5504"/>
    <w:rsid w:val="006A64AD"/>
    <w:rsid w:val="006B0E63"/>
    <w:rsid w:val="006E1ECE"/>
    <w:rsid w:val="006E5810"/>
    <w:rsid w:val="006F015A"/>
    <w:rsid w:val="006F0A54"/>
    <w:rsid w:val="007017CF"/>
    <w:rsid w:val="00707EB1"/>
    <w:rsid w:val="00710DE0"/>
    <w:rsid w:val="007176AA"/>
    <w:rsid w:val="0072300F"/>
    <w:rsid w:val="00752EA5"/>
    <w:rsid w:val="007B1935"/>
    <w:rsid w:val="007B4B1D"/>
    <w:rsid w:val="007E449E"/>
    <w:rsid w:val="007E7CFE"/>
    <w:rsid w:val="008124A5"/>
    <w:rsid w:val="008301E2"/>
    <w:rsid w:val="00843B5B"/>
    <w:rsid w:val="00865EB2"/>
    <w:rsid w:val="0088002A"/>
    <w:rsid w:val="00885B0D"/>
    <w:rsid w:val="008A798F"/>
    <w:rsid w:val="008B2F4E"/>
    <w:rsid w:val="008C28B8"/>
    <w:rsid w:val="008D2E0A"/>
    <w:rsid w:val="008D5D73"/>
    <w:rsid w:val="00921734"/>
    <w:rsid w:val="00953A48"/>
    <w:rsid w:val="009777D1"/>
    <w:rsid w:val="009856E9"/>
    <w:rsid w:val="009C3FB2"/>
    <w:rsid w:val="009F6980"/>
    <w:rsid w:val="00A0351D"/>
    <w:rsid w:val="00A038AC"/>
    <w:rsid w:val="00A12E6F"/>
    <w:rsid w:val="00A2251F"/>
    <w:rsid w:val="00A55C50"/>
    <w:rsid w:val="00A71AD6"/>
    <w:rsid w:val="00AC1274"/>
    <w:rsid w:val="00AC245B"/>
    <w:rsid w:val="00B04B75"/>
    <w:rsid w:val="00B10B60"/>
    <w:rsid w:val="00B13F9A"/>
    <w:rsid w:val="00B149D5"/>
    <w:rsid w:val="00B211EE"/>
    <w:rsid w:val="00B263F9"/>
    <w:rsid w:val="00B32254"/>
    <w:rsid w:val="00B607D5"/>
    <w:rsid w:val="00B77BCA"/>
    <w:rsid w:val="00B80B10"/>
    <w:rsid w:val="00B90CD7"/>
    <w:rsid w:val="00BA3607"/>
    <w:rsid w:val="00BA6772"/>
    <w:rsid w:val="00BC44D4"/>
    <w:rsid w:val="00BD1DEB"/>
    <w:rsid w:val="00BD7E7D"/>
    <w:rsid w:val="00BF74E0"/>
    <w:rsid w:val="00C30E03"/>
    <w:rsid w:val="00C46624"/>
    <w:rsid w:val="00C638CD"/>
    <w:rsid w:val="00C9227E"/>
    <w:rsid w:val="00CA7277"/>
    <w:rsid w:val="00CA7279"/>
    <w:rsid w:val="00CC1A6C"/>
    <w:rsid w:val="00CE1412"/>
    <w:rsid w:val="00CF6D91"/>
    <w:rsid w:val="00D11A98"/>
    <w:rsid w:val="00D402A9"/>
    <w:rsid w:val="00D54F93"/>
    <w:rsid w:val="00D922ED"/>
    <w:rsid w:val="00E025CB"/>
    <w:rsid w:val="00E054F5"/>
    <w:rsid w:val="00E12937"/>
    <w:rsid w:val="00E15195"/>
    <w:rsid w:val="00E22C4B"/>
    <w:rsid w:val="00E854B5"/>
    <w:rsid w:val="00ED3C88"/>
    <w:rsid w:val="00F00238"/>
    <w:rsid w:val="00F3555C"/>
    <w:rsid w:val="00F53387"/>
    <w:rsid w:val="00F5356E"/>
    <w:rsid w:val="00FA38DF"/>
    <w:rsid w:val="00FD746B"/>
    <w:rsid w:val="00FE7FD3"/>
    <w:rsid w:val="00FF2801"/>
    <w:rsid w:val="43C31F9B"/>
    <w:rsid w:val="64421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089CE"/>
  <w15:docId w15:val="{8AC1279D-D9C7-4CEB-8A59-F2C721E0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iPriority="0" w:qFormat="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jc w:val="both"/>
    </w:pPr>
    <w:rPr>
      <w:rFonts w:cstheme="minorBidi"/>
      <w:kern w:val="2"/>
      <w:sz w:val="21"/>
      <w:szCs w:val="22"/>
    </w:rPr>
  </w:style>
  <w:style w:type="paragraph" w:styleId="1">
    <w:name w:val="heading 1"/>
    <w:basedOn w:val="a4"/>
    <w:next w:val="a4"/>
    <w:link w:val="10"/>
    <w:uiPriority w:val="9"/>
    <w:qFormat/>
    <w:rsid w:val="00185E49"/>
    <w:pPr>
      <w:keepNext/>
      <w:keepLines/>
      <w:spacing w:before="340" w:after="330" w:line="578" w:lineRule="auto"/>
      <w:outlineLvl w:val="0"/>
    </w:pPr>
    <w:rPr>
      <w:rFonts w:cs="Times New Roman"/>
      <w:b/>
      <w:bCs/>
      <w:kern w:val="44"/>
      <w:sz w:val="30"/>
      <w:szCs w:val="44"/>
    </w:rPr>
  </w:style>
  <w:style w:type="paragraph" w:styleId="2">
    <w:name w:val="heading 2"/>
    <w:basedOn w:val="a4"/>
    <w:next w:val="a4"/>
    <w:link w:val="20"/>
    <w:unhideWhenUsed/>
    <w:qFormat/>
    <w:rsid w:val="00185E49"/>
    <w:pPr>
      <w:keepNext/>
      <w:keepLines/>
      <w:spacing w:before="260" w:after="260" w:line="416" w:lineRule="auto"/>
      <w:outlineLvl w:val="1"/>
    </w:pPr>
    <w:rPr>
      <w:rFonts w:cs="Times New Roman"/>
      <w:b/>
      <w:bCs/>
      <w:sz w:val="28"/>
      <w:szCs w:val="32"/>
    </w:rPr>
  </w:style>
  <w:style w:type="paragraph" w:styleId="3">
    <w:name w:val="heading 3"/>
    <w:basedOn w:val="a4"/>
    <w:next w:val="a4"/>
    <w:link w:val="30"/>
    <w:uiPriority w:val="9"/>
    <w:unhideWhenUsed/>
    <w:qFormat/>
    <w:rsid w:val="00D54F93"/>
    <w:pPr>
      <w:keepNext/>
      <w:keepLines/>
      <w:spacing w:before="260" w:after="260" w:line="416" w:lineRule="auto"/>
      <w:outlineLvl w:val="2"/>
    </w:pPr>
    <w:rPr>
      <w:rFonts w:cs="Times New Roman"/>
      <w:b/>
      <w:bCs/>
      <w:sz w:val="28"/>
      <w:szCs w:val="32"/>
    </w:rPr>
  </w:style>
  <w:style w:type="paragraph" w:styleId="4">
    <w:name w:val="heading 4"/>
    <w:basedOn w:val="a4"/>
    <w:next w:val="a4"/>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annotation subject"/>
    <w:basedOn w:val="a9"/>
    <w:next w:val="a9"/>
    <w:link w:val="aa"/>
    <w:uiPriority w:val="99"/>
    <w:semiHidden/>
    <w:unhideWhenUsed/>
    <w:pPr>
      <w:jc w:val="both"/>
    </w:pPr>
    <w:rPr>
      <w:rFonts w:ascii="Times New Roman" w:hAnsi="Times New Roman"/>
      <w:b/>
      <w:bCs/>
      <w:sz w:val="20"/>
      <w:szCs w:val="20"/>
    </w:rPr>
  </w:style>
  <w:style w:type="paragraph" w:styleId="a9">
    <w:name w:val="annotation text"/>
    <w:basedOn w:val="a4"/>
    <w:link w:val="ab"/>
    <w:uiPriority w:val="99"/>
    <w:semiHidden/>
    <w:unhideWhenUsed/>
    <w:qFormat/>
    <w:pPr>
      <w:jc w:val="left"/>
    </w:pPr>
    <w:rPr>
      <w:rFonts w:ascii="Calibri" w:hAnsi="Calibri" w:cs="Times New Roman"/>
    </w:rPr>
  </w:style>
  <w:style w:type="paragraph" w:styleId="ac">
    <w:name w:val="macro"/>
    <w:link w:val="a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e">
    <w:name w:val="Normal Indent"/>
    <w:basedOn w:val="a4"/>
    <w:link w:val="af"/>
    <w:qFormat/>
    <w:pPr>
      <w:spacing w:beforeLines="50" w:afterLines="50" w:line="400" w:lineRule="exact"/>
      <w:ind w:firstLineChars="200" w:firstLine="200"/>
      <w:jc w:val="left"/>
    </w:pPr>
    <w:rPr>
      <w:rFonts w:cs="Times New Roman"/>
      <w:kern w:val="0"/>
      <w:sz w:val="24"/>
      <w:szCs w:val="24"/>
    </w:rPr>
  </w:style>
  <w:style w:type="paragraph" w:styleId="af0">
    <w:name w:val="caption"/>
    <w:basedOn w:val="a4"/>
    <w:next w:val="a4"/>
    <w:uiPriority w:val="35"/>
    <w:unhideWhenUsed/>
    <w:qFormat/>
    <w:rPr>
      <w:rFonts w:asciiTheme="majorHAnsi" w:eastAsia="黑体" w:hAnsiTheme="majorHAnsi" w:cstheme="majorBidi"/>
      <w:sz w:val="20"/>
      <w:szCs w:val="20"/>
    </w:rPr>
  </w:style>
  <w:style w:type="paragraph" w:styleId="af1">
    <w:name w:val="Document Map"/>
    <w:basedOn w:val="a4"/>
    <w:link w:val="af2"/>
    <w:uiPriority w:val="99"/>
    <w:semiHidden/>
    <w:unhideWhenUsed/>
    <w:qFormat/>
    <w:rPr>
      <w:rFonts w:ascii="宋体" w:cs="Times New Roman"/>
      <w:sz w:val="18"/>
      <w:szCs w:val="18"/>
    </w:rPr>
  </w:style>
  <w:style w:type="paragraph" w:styleId="af3">
    <w:name w:val="toa heading"/>
    <w:basedOn w:val="a4"/>
    <w:next w:val="a4"/>
    <w:semiHidden/>
    <w:qFormat/>
    <w:pPr>
      <w:spacing w:before="120"/>
    </w:pPr>
    <w:rPr>
      <w:rFonts w:ascii="Arial" w:hAnsi="Arial" w:cs="Arial"/>
      <w:sz w:val="24"/>
      <w:szCs w:val="24"/>
    </w:rPr>
  </w:style>
  <w:style w:type="paragraph" w:styleId="af4">
    <w:name w:val="Body Text Indent"/>
    <w:basedOn w:val="a4"/>
    <w:link w:val="af5"/>
    <w:uiPriority w:val="99"/>
    <w:semiHidden/>
    <w:unhideWhenUsed/>
    <w:qFormat/>
    <w:pPr>
      <w:spacing w:after="120"/>
      <w:ind w:leftChars="200" w:left="420"/>
    </w:pPr>
    <w:rPr>
      <w:rFonts w:cs="Times New Roman"/>
      <w:sz w:val="24"/>
      <w:szCs w:val="20"/>
    </w:rPr>
  </w:style>
  <w:style w:type="paragraph" w:styleId="31">
    <w:name w:val="toc 3"/>
    <w:basedOn w:val="a4"/>
    <w:next w:val="a4"/>
    <w:uiPriority w:val="39"/>
    <w:unhideWhenUsed/>
    <w:pPr>
      <w:ind w:leftChars="400" w:left="840"/>
    </w:pPr>
    <w:rPr>
      <w:rFonts w:ascii="Calibri" w:hAnsi="Calibri" w:cs="Times New Roman"/>
    </w:rPr>
  </w:style>
  <w:style w:type="paragraph" w:styleId="af6">
    <w:name w:val="Balloon Text"/>
    <w:basedOn w:val="a4"/>
    <w:link w:val="af7"/>
    <w:uiPriority w:val="99"/>
    <w:semiHidden/>
    <w:unhideWhenUsed/>
    <w:qFormat/>
    <w:rPr>
      <w:rFonts w:ascii="Calibri" w:hAnsi="Calibri" w:cs="Times New Roman"/>
      <w:sz w:val="18"/>
      <w:szCs w:val="18"/>
    </w:rPr>
  </w:style>
  <w:style w:type="paragraph" w:styleId="af8">
    <w:name w:val="footer"/>
    <w:basedOn w:val="a4"/>
    <w:link w:val="af9"/>
    <w:unhideWhenUsed/>
    <w:qFormat/>
    <w:pPr>
      <w:tabs>
        <w:tab w:val="center" w:pos="4153"/>
        <w:tab w:val="right" w:pos="8306"/>
      </w:tabs>
      <w:snapToGrid w:val="0"/>
      <w:jc w:val="left"/>
    </w:pPr>
    <w:rPr>
      <w:sz w:val="18"/>
      <w:szCs w:val="18"/>
    </w:rPr>
  </w:style>
  <w:style w:type="paragraph" w:styleId="21">
    <w:name w:val="Body Text First Indent 2"/>
    <w:basedOn w:val="af4"/>
    <w:link w:val="22"/>
    <w:qFormat/>
    <w:pPr>
      <w:ind w:firstLineChars="200" w:firstLine="420"/>
    </w:pPr>
  </w:style>
  <w:style w:type="paragraph" w:styleId="afa">
    <w:name w:val="header"/>
    <w:basedOn w:val="a4"/>
    <w:link w:val="afb"/>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4"/>
    <w:next w:val="a4"/>
    <w:uiPriority w:val="39"/>
    <w:unhideWhenUsed/>
    <w:rPr>
      <w:rFonts w:ascii="Calibri" w:hAnsi="Calibri" w:cs="Times New Roman"/>
    </w:rPr>
  </w:style>
  <w:style w:type="paragraph" w:styleId="23">
    <w:name w:val="toc 2"/>
    <w:basedOn w:val="a4"/>
    <w:next w:val="a4"/>
    <w:uiPriority w:val="39"/>
    <w:unhideWhenUsed/>
    <w:pPr>
      <w:ind w:leftChars="200" w:left="420"/>
    </w:pPr>
    <w:rPr>
      <w:rFonts w:ascii="Calibri" w:hAnsi="Calibri" w:cs="Times New Roman"/>
    </w:rPr>
  </w:style>
  <w:style w:type="character" w:styleId="afc">
    <w:name w:val="Hyperlink"/>
    <w:uiPriority w:val="99"/>
    <w:qFormat/>
    <w:rPr>
      <w:color w:val="0000FF"/>
      <w:u w:val="single"/>
    </w:rPr>
  </w:style>
  <w:style w:type="character" w:styleId="afd">
    <w:name w:val="annotation reference"/>
    <w:uiPriority w:val="99"/>
    <w:semiHidden/>
    <w:unhideWhenUsed/>
    <w:qFormat/>
    <w:rPr>
      <w:sz w:val="21"/>
      <w:szCs w:val="21"/>
    </w:rPr>
  </w:style>
  <w:style w:type="table" w:styleId="afe">
    <w:name w:val="Table Grid"/>
    <w:basedOn w:val="a6"/>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b">
    <w:name w:val="页眉 字符"/>
    <w:basedOn w:val="a5"/>
    <w:link w:val="afa"/>
    <w:qFormat/>
    <w:rPr>
      <w:sz w:val="18"/>
      <w:szCs w:val="18"/>
    </w:rPr>
  </w:style>
  <w:style w:type="character" w:customStyle="1" w:styleId="af9">
    <w:name w:val="页脚 字符"/>
    <w:basedOn w:val="a5"/>
    <w:link w:val="af8"/>
    <w:qFormat/>
    <w:rPr>
      <w:sz w:val="18"/>
      <w:szCs w:val="18"/>
    </w:rPr>
  </w:style>
  <w:style w:type="character" w:customStyle="1" w:styleId="10">
    <w:name w:val="标题 1 字符"/>
    <w:basedOn w:val="a5"/>
    <w:link w:val="1"/>
    <w:uiPriority w:val="9"/>
    <w:qFormat/>
    <w:rsid w:val="00185E49"/>
    <w:rPr>
      <w:b/>
      <w:bCs/>
      <w:kern w:val="44"/>
      <w:sz w:val="30"/>
      <w:szCs w:val="44"/>
    </w:rPr>
  </w:style>
  <w:style w:type="paragraph" w:styleId="aff">
    <w:name w:val="List Paragraph"/>
    <w:basedOn w:val="a4"/>
    <w:link w:val="aff0"/>
    <w:uiPriority w:val="34"/>
    <w:qFormat/>
    <w:pPr>
      <w:ind w:firstLineChars="200" w:firstLine="420"/>
    </w:pPr>
    <w:rPr>
      <w:rFonts w:cs="Times New Roman"/>
      <w:szCs w:val="24"/>
    </w:rPr>
  </w:style>
  <w:style w:type="character" w:customStyle="1" w:styleId="20">
    <w:name w:val="标题 2 字符"/>
    <w:basedOn w:val="a5"/>
    <w:link w:val="2"/>
    <w:qFormat/>
    <w:rsid w:val="00185E49"/>
    <w:rPr>
      <w:b/>
      <w:bCs/>
      <w:kern w:val="2"/>
      <w:sz w:val="28"/>
      <w:szCs w:val="32"/>
    </w:rPr>
  </w:style>
  <w:style w:type="character" w:customStyle="1" w:styleId="30">
    <w:name w:val="标题 3 字符"/>
    <w:basedOn w:val="a5"/>
    <w:link w:val="3"/>
    <w:uiPriority w:val="9"/>
    <w:qFormat/>
    <w:rsid w:val="00D54F93"/>
    <w:rPr>
      <w:b/>
      <w:bCs/>
      <w:kern w:val="2"/>
      <w:sz w:val="28"/>
      <w:szCs w:val="32"/>
    </w:rPr>
  </w:style>
  <w:style w:type="character" w:customStyle="1" w:styleId="40">
    <w:name w:val="标题 4 字符"/>
    <w:basedOn w:val="a5"/>
    <w:link w:val="4"/>
    <w:uiPriority w:val="9"/>
    <w:qFormat/>
    <w:rPr>
      <w:rFonts w:asciiTheme="majorHAnsi" w:eastAsiaTheme="majorEastAsia" w:hAnsiTheme="majorHAnsi" w:cstheme="majorBidi"/>
      <w:b/>
      <w:bCs/>
      <w:sz w:val="28"/>
      <w:szCs w:val="28"/>
    </w:rPr>
  </w:style>
  <w:style w:type="paragraph" w:customStyle="1" w:styleId="aff1">
    <w:name w:val="封面主标题"/>
    <w:basedOn w:val="a4"/>
    <w:qFormat/>
    <w:pPr>
      <w:spacing w:before="156" w:after="156"/>
      <w:jc w:val="center"/>
    </w:pPr>
    <w:rPr>
      <w:rFonts w:ascii="黑体" w:eastAsia="黑体" w:cs="Times New Roman"/>
      <w:b/>
      <w:bCs/>
      <w:color w:val="000000"/>
      <w:sz w:val="44"/>
      <w:szCs w:val="20"/>
    </w:rPr>
  </w:style>
  <w:style w:type="paragraph" w:customStyle="1" w:styleId="aff2">
    <w:name w:val="封面单位"/>
    <w:basedOn w:val="a4"/>
    <w:qFormat/>
    <w:pPr>
      <w:jc w:val="center"/>
    </w:pPr>
    <w:rPr>
      <w:rFonts w:ascii="楷体_GB2312" w:eastAsia="楷体_GB2312" w:cs="Times New Roman"/>
      <w:b/>
      <w:bCs/>
      <w:sz w:val="32"/>
      <w:szCs w:val="20"/>
    </w:rPr>
  </w:style>
  <w:style w:type="character" w:customStyle="1" w:styleId="af">
    <w:name w:val="正文缩进 字符"/>
    <w:link w:val="ae"/>
    <w:qFormat/>
    <w:rPr>
      <w:rFonts w:ascii="Times New Roman" w:eastAsia="宋体" w:hAnsi="Times New Roman" w:cs="Times New Roman"/>
      <w:kern w:val="0"/>
      <w:sz w:val="24"/>
      <w:szCs w:val="24"/>
    </w:rPr>
  </w:style>
  <w:style w:type="paragraph" w:customStyle="1" w:styleId="aff3">
    <w:name w:val="目次、标准名称标题"/>
    <w:basedOn w:val="a4"/>
    <w:next w:val="a4"/>
    <w:qFormat/>
    <w:pPr>
      <w:keepNext/>
      <w:pageBreakBefore/>
      <w:widowControl/>
      <w:shd w:val="clear" w:color="FFFFFF" w:fill="FFFFFF"/>
      <w:spacing w:before="640" w:afterLines="5" w:line="460" w:lineRule="exact"/>
      <w:jc w:val="center"/>
      <w:outlineLvl w:val="0"/>
    </w:pPr>
    <w:rPr>
      <w:rFonts w:ascii="黑体" w:eastAsia="黑体" w:cs="Times New Roman"/>
      <w:kern w:val="0"/>
      <w:sz w:val="32"/>
      <w:szCs w:val="20"/>
    </w:rPr>
  </w:style>
  <w:style w:type="character" w:customStyle="1" w:styleId="af7">
    <w:name w:val="批注框文本 字符"/>
    <w:basedOn w:val="a5"/>
    <w:link w:val="af6"/>
    <w:uiPriority w:val="99"/>
    <w:semiHidden/>
    <w:qFormat/>
    <w:rPr>
      <w:rFonts w:ascii="Calibri" w:eastAsia="宋体" w:hAnsi="Calibri" w:cs="Times New Roman"/>
      <w:sz w:val="18"/>
      <w:szCs w:val="18"/>
    </w:rPr>
  </w:style>
  <w:style w:type="paragraph" w:customStyle="1" w:styleId="QB">
    <w:name w:val="QB表内文字"/>
    <w:basedOn w:val="a4"/>
    <w:qFormat/>
    <w:pPr>
      <w:autoSpaceDE w:val="0"/>
      <w:autoSpaceDN w:val="0"/>
    </w:pPr>
    <w:rPr>
      <w:rFonts w:ascii="宋体" w:cs="Times New Roman"/>
      <w:kern w:val="0"/>
      <w:szCs w:val="20"/>
    </w:rPr>
  </w:style>
  <w:style w:type="character" w:customStyle="1" w:styleId="ab">
    <w:name w:val="批注文字 字符"/>
    <w:basedOn w:val="a5"/>
    <w:link w:val="a9"/>
    <w:uiPriority w:val="99"/>
    <w:semiHidden/>
    <w:qFormat/>
    <w:rPr>
      <w:rFonts w:ascii="Calibri" w:eastAsia="宋体" w:hAnsi="Calibri" w:cs="Times New Roman"/>
    </w:rPr>
  </w:style>
  <w:style w:type="paragraph" w:customStyle="1" w:styleId="aff4">
    <w:name w:val="段"/>
    <w:link w:val="Char"/>
    <w:qFormat/>
    <w:pPr>
      <w:autoSpaceDE w:val="0"/>
      <w:autoSpaceDN w:val="0"/>
      <w:ind w:firstLineChars="200" w:firstLine="200"/>
      <w:jc w:val="both"/>
    </w:pPr>
    <w:rPr>
      <w:rFonts w:ascii="宋体"/>
      <w:sz w:val="21"/>
    </w:rPr>
  </w:style>
  <w:style w:type="character" w:customStyle="1" w:styleId="af5">
    <w:name w:val="正文文本缩进 字符"/>
    <w:basedOn w:val="a5"/>
    <w:link w:val="af4"/>
    <w:uiPriority w:val="99"/>
    <w:semiHidden/>
    <w:qFormat/>
    <w:rPr>
      <w:rFonts w:ascii="Times New Roman" w:eastAsia="宋体" w:hAnsi="Times New Roman" w:cs="Times New Roman"/>
      <w:sz w:val="24"/>
      <w:szCs w:val="20"/>
    </w:rPr>
  </w:style>
  <w:style w:type="character" w:customStyle="1" w:styleId="22">
    <w:name w:val="正文首行缩进 2 字符"/>
    <w:basedOn w:val="af5"/>
    <w:link w:val="21"/>
    <w:qFormat/>
    <w:rPr>
      <w:rFonts w:ascii="Times New Roman" w:eastAsia="宋体" w:hAnsi="Times New Roman" w:cs="Times New Roman"/>
      <w:sz w:val="24"/>
      <w:szCs w:val="20"/>
    </w:rPr>
  </w:style>
  <w:style w:type="character" w:customStyle="1" w:styleId="ad">
    <w:name w:val="宏文本 字符"/>
    <w:basedOn w:val="a5"/>
    <w:link w:val="ac"/>
    <w:qFormat/>
    <w:rPr>
      <w:rFonts w:ascii="Courier New" w:eastAsia="宋体" w:hAnsi="Courier New" w:cs="Courier New"/>
      <w:sz w:val="24"/>
      <w:szCs w:val="24"/>
    </w:rPr>
  </w:style>
  <w:style w:type="paragraph" w:customStyle="1" w:styleId="115">
    <w:name w:val="样式 标题 1 + 行距: 1.5 倍行距"/>
    <w:basedOn w:val="1"/>
    <w:qFormat/>
    <w:pPr>
      <w:pageBreakBefore/>
      <w:tabs>
        <w:tab w:val="left" w:pos="420"/>
      </w:tabs>
      <w:spacing w:before="120" w:after="320" w:line="360" w:lineRule="auto"/>
      <w:ind w:left="420" w:hanging="420"/>
      <w:jc w:val="left"/>
    </w:pPr>
    <w:rPr>
      <w:rFonts w:ascii="Arial" w:eastAsia="黑体" w:hAnsi="Arial" w:cs="宋体"/>
      <w:szCs w:val="20"/>
    </w:rPr>
  </w:style>
  <w:style w:type="character" w:customStyle="1" w:styleId="af2">
    <w:name w:val="文档结构图 字符"/>
    <w:basedOn w:val="a5"/>
    <w:link w:val="af1"/>
    <w:uiPriority w:val="99"/>
    <w:semiHidden/>
    <w:qFormat/>
    <w:rPr>
      <w:rFonts w:ascii="宋体" w:eastAsia="宋体" w:hAnsi="Times New Roman" w:cs="Times New Roman"/>
      <w:sz w:val="18"/>
      <w:szCs w:val="18"/>
    </w:rPr>
  </w:style>
  <w:style w:type="character" w:customStyle="1" w:styleId="aa">
    <w:name w:val="批注主题 字符"/>
    <w:basedOn w:val="ab"/>
    <w:link w:val="a8"/>
    <w:uiPriority w:val="99"/>
    <w:semiHidden/>
    <w:rPr>
      <w:rFonts w:ascii="Times New Roman" w:eastAsia="宋体" w:hAnsi="Times New Roman" w:cs="Times New Roman"/>
      <w:b/>
      <w:bCs/>
      <w:sz w:val="20"/>
      <w:szCs w:val="20"/>
    </w:rPr>
  </w:style>
  <w:style w:type="paragraph" w:customStyle="1" w:styleId="aff5">
    <w:name w:val="标准正文一"/>
    <w:basedOn w:val="a4"/>
    <w:link w:val="Char0"/>
    <w:pPr>
      <w:spacing w:line="480" w:lineRule="atLeast"/>
      <w:ind w:leftChars="257" w:left="540" w:firstLineChars="200" w:firstLine="480"/>
    </w:pPr>
    <w:rPr>
      <w:rFonts w:cs="Times New Roman"/>
      <w:sz w:val="24"/>
      <w:szCs w:val="20"/>
    </w:rPr>
  </w:style>
  <w:style w:type="character" w:customStyle="1" w:styleId="Char0">
    <w:name w:val="标准正文一 Char"/>
    <w:link w:val="aff5"/>
    <w:rPr>
      <w:rFonts w:ascii="Times New Roman" w:eastAsia="宋体" w:hAnsi="Times New Roman" w:cs="Times New Roman"/>
      <w:sz w:val="24"/>
      <w:szCs w:val="20"/>
    </w:rPr>
  </w:style>
  <w:style w:type="character" w:customStyle="1" w:styleId="MTEquationSection">
    <w:name w:val="MTEquationSection"/>
    <w:basedOn w:val="a5"/>
    <w:rPr>
      <w:vanish/>
      <w:color w:val="FF0000"/>
    </w:rPr>
  </w:style>
  <w:style w:type="paragraph" w:customStyle="1" w:styleId="MTDisplayEquation">
    <w:name w:val="MTDisplayEquation"/>
    <w:basedOn w:val="a4"/>
    <w:next w:val="a4"/>
    <w:link w:val="MTDisplayEquationChar"/>
    <w:pPr>
      <w:tabs>
        <w:tab w:val="center" w:pos="4160"/>
        <w:tab w:val="right" w:pos="8300"/>
      </w:tabs>
    </w:pPr>
    <w:rPr>
      <w:rFonts w:asciiTheme="minorHAnsi" w:eastAsiaTheme="minorEastAsia" w:hAnsiTheme="minorHAnsi"/>
    </w:rPr>
  </w:style>
  <w:style w:type="character" w:customStyle="1" w:styleId="MTDisplayEquationChar">
    <w:name w:val="MTDisplayEquation Char"/>
    <w:basedOn w:val="a5"/>
    <w:link w:val="MTDisplayEquation"/>
  </w:style>
  <w:style w:type="table" w:customStyle="1" w:styleId="12">
    <w:name w:val="网格型1"/>
    <w:basedOn w:val="a6"/>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发布"/>
    <w:rPr>
      <w:rFonts w:ascii="黑体" w:eastAsia="黑体" w:hAnsi="Tahoma"/>
      <w:spacing w:val="22"/>
      <w:w w:val="100"/>
      <w:kern w:val="2"/>
      <w:position w:val="3"/>
      <w:sz w:val="28"/>
      <w:lang w:val="en-US" w:eastAsia="zh-CN"/>
    </w:rPr>
  </w:style>
  <w:style w:type="paragraph" w:customStyle="1" w:styleId="aff7">
    <w:name w:val="其他发布部门"/>
    <w:basedOn w:val="a4"/>
    <w:pPr>
      <w:widowControl/>
      <w:spacing w:line="0" w:lineRule="atLeast"/>
      <w:jc w:val="center"/>
    </w:pPr>
    <w:rPr>
      <w:rFonts w:ascii="黑体" w:eastAsia="黑体" w:cs="Times New Roman"/>
      <w:spacing w:val="20"/>
      <w:w w:val="135"/>
      <w:kern w:val="0"/>
      <w:sz w:val="36"/>
      <w:szCs w:val="20"/>
    </w:rPr>
  </w:style>
  <w:style w:type="paragraph" w:customStyle="1" w:styleId="aff8">
    <w:name w:val="封面正文"/>
    <w:pPr>
      <w:jc w:val="both"/>
    </w:pPr>
  </w:style>
  <w:style w:type="paragraph" w:customStyle="1" w:styleId="aff9">
    <w:name w:val="实施日期"/>
    <w:basedOn w:val="affa"/>
    <w:pPr>
      <w:jc w:val="right"/>
    </w:pPr>
  </w:style>
  <w:style w:type="paragraph" w:customStyle="1" w:styleId="affa">
    <w:name w:val="发布日期"/>
    <w:rPr>
      <w:rFonts w:eastAsia="黑体"/>
      <w:sz w:val="28"/>
    </w:rPr>
  </w:style>
  <w:style w:type="paragraph" w:customStyle="1" w:styleId="affb">
    <w:name w:val="封面标准名称"/>
    <w:pPr>
      <w:widowControl w:val="0"/>
      <w:spacing w:line="680" w:lineRule="exact"/>
      <w:jc w:val="center"/>
      <w:textAlignment w:val="center"/>
    </w:pPr>
    <w:rPr>
      <w:rFonts w:ascii="黑体" w:eastAsia="黑体"/>
      <w:sz w:val="52"/>
    </w:rPr>
  </w:style>
  <w:style w:type="paragraph" w:customStyle="1" w:styleId="affc">
    <w:name w:val="其他标准称谓"/>
    <w:pPr>
      <w:spacing w:line="0" w:lineRule="atLeast"/>
      <w:jc w:val="distribute"/>
    </w:pPr>
    <w:rPr>
      <w:rFonts w:ascii="黑体" w:eastAsia="黑体" w:hAnsi="宋体"/>
      <w:sz w:val="52"/>
    </w:rPr>
  </w:style>
  <w:style w:type="paragraph" w:customStyle="1" w:styleId="affd">
    <w:name w:val="前言、引言标题"/>
    <w:next w:val="a4"/>
    <w:pPr>
      <w:keepNext/>
      <w:pageBreakBefore/>
      <w:shd w:val="clear" w:color="FFFFFF" w:fill="FFFFFF"/>
      <w:spacing w:before="640" w:afterLines="5"/>
      <w:jc w:val="center"/>
      <w:outlineLvl w:val="0"/>
    </w:pPr>
    <w:rPr>
      <w:rFonts w:ascii="黑体" w:eastAsia="黑体"/>
      <w:sz w:val="32"/>
    </w:rPr>
  </w:style>
  <w:style w:type="paragraph" w:customStyle="1" w:styleId="13">
    <w:name w:val="修订1"/>
    <w:hidden/>
    <w:uiPriority w:val="99"/>
    <w:semiHidden/>
    <w:rPr>
      <w:rFonts w:ascii="Calibri" w:hAnsi="Calibri"/>
      <w:kern w:val="2"/>
      <w:sz w:val="21"/>
      <w:szCs w:val="22"/>
    </w:rPr>
  </w:style>
  <w:style w:type="character" w:styleId="affe">
    <w:name w:val="Placeholder Text"/>
    <w:basedOn w:val="a5"/>
    <w:uiPriority w:val="99"/>
    <w:semiHidden/>
    <w:rPr>
      <w:color w:val="808080"/>
    </w:rPr>
  </w:style>
  <w:style w:type="table" w:customStyle="1" w:styleId="24">
    <w:name w:val="网格型2"/>
    <w:basedOn w:val="a6"/>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段 Char"/>
    <w:basedOn w:val="a5"/>
    <w:link w:val="aff4"/>
    <w:locked/>
    <w:rPr>
      <w:rFonts w:ascii="宋体" w:eastAsia="宋体" w:hAnsi="Times New Roman" w:cs="Times New Roman"/>
      <w:kern w:val="0"/>
      <w:szCs w:val="20"/>
    </w:rPr>
  </w:style>
  <w:style w:type="paragraph" w:customStyle="1" w:styleId="afff">
    <w:name w:val="表格文本"/>
    <w:pPr>
      <w:tabs>
        <w:tab w:val="decimal" w:pos="0"/>
      </w:tabs>
    </w:pPr>
    <w:rPr>
      <w:rFonts w:ascii="Arial" w:hAnsi="Arial"/>
      <w:sz w:val="21"/>
      <w:szCs w:val="21"/>
    </w:rPr>
  </w:style>
  <w:style w:type="paragraph" w:customStyle="1" w:styleId="a0">
    <w:name w:val="一级条标题"/>
    <w:next w:val="aff4"/>
    <w:pPr>
      <w:numPr>
        <w:ilvl w:val="1"/>
        <w:numId w:val="1"/>
      </w:numPr>
      <w:spacing w:beforeLines="50" w:afterLines="50"/>
      <w:outlineLvl w:val="2"/>
    </w:pPr>
    <w:rPr>
      <w:rFonts w:ascii="黑体" w:eastAsia="黑体"/>
      <w:sz w:val="21"/>
      <w:szCs w:val="21"/>
    </w:rPr>
  </w:style>
  <w:style w:type="paragraph" w:customStyle="1" w:styleId="a">
    <w:name w:val="章标题"/>
    <w:next w:val="aff4"/>
    <w:pPr>
      <w:numPr>
        <w:numId w:val="1"/>
      </w:numPr>
      <w:spacing w:beforeLines="100" w:afterLines="100"/>
      <w:jc w:val="both"/>
      <w:outlineLvl w:val="1"/>
    </w:pPr>
    <w:rPr>
      <w:rFonts w:ascii="黑体" w:eastAsia="黑体"/>
      <w:sz w:val="21"/>
    </w:rPr>
  </w:style>
  <w:style w:type="paragraph" w:customStyle="1" w:styleId="a1">
    <w:name w:val="二级条标题"/>
    <w:basedOn w:val="a0"/>
    <w:next w:val="aff4"/>
    <w:pPr>
      <w:numPr>
        <w:ilvl w:val="2"/>
      </w:numPr>
      <w:outlineLvl w:val="3"/>
    </w:pPr>
  </w:style>
  <w:style w:type="paragraph" w:customStyle="1" w:styleId="afff0">
    <w:name w:val="三级条标题"/>
    <w:basedOn w:val="a1"/>
    <w:next w:val="aff4"/>
    <w:pPr>
      <w:numPr>
        <w:ilvl w:val="0"/>
        <w:numId w:val="0"/>
      </w:numPr>
      <w:outlineLvl w:val="4"/>
    </w:pPr>
  </w:style>
  <w:style w:type="paragraph" w:customStyle="1" w:styleId="a2">
    <w:name w:val="四级条标题"/>
    <w:basedOn w:val="afff0"/>
    <w:next w:val="aff4"/>
    <w:pPr>
      <w:numPr>
        <w:ilvl w:val="4"/>
        <w:numId w:val="1"/>
      </w:numPr>
      <w:outlineLvl w:val="5"/>
    </w:pPr>
  </w:style>
  <w:style w:type="paragraph" w:customStyle="1" w:styleId="a3">
    <w:name w:val="五级条标题"/>
    <w:basedOn w:val="a2"/>
    <w:next w:val="aff4"/>
    <w:pPr>
      <w:numPr>
        <w:ilvl w:val="5"/>
      </w:numPr>
      <w:outlineLvl w:val="6"/>
    </w:pPr>
  </w:style>
  <w:style w:type="character" w:customStyle="1" w:styleId="aff0">
    <w:name w:val="列出段落 字符"/>
    <w:link w:val="aff"/>
    <w:uiPriority w:val="34"/>
    <w:rPr>
      <w:rFonts w:ascii="Times New Roman" w:eastAsia="宋体" w:hAnsi="Times New Roman" w:cs="Times New Roman"/>
      <w:szCs w:val="24"/>
    </w:rPr>
  </w:style>
  <w:style w:type="character" w:customStyle="1" w:styleId="apple-converted-space">
    <w:name w:val="apple-converted-space"/>
    <w:basedOn w:val="a5"/>
    <w:qFormat/>
  </w:style>
  <w:style w:type="paragraph" w:customStyle="1" w:styleId="ListParagraph1">
    <w:name w:val="List Paragraph1"/>
    <w:basedOn w:val="a4"/>
    <w:uiPriority w:val="34"/>
    <w:qFormat/>
    <w:rsid w:val="00476381"/>
    <w:pPr>
      <w:ind w:firstLineChars="200" w:firstLine="420"/>
    </w:pPr>
    <w:rPr>
      <w:rFonts w:cs="Times New Roman"/>
      <w:szCs w:val="20"/>
    </w:rPr>
  </w:style>
  <w:style w:type="paragraph" w:styleId="TOC">
    <w:name w:val="TOC Heading"/>
    <w:basedOn w:val="1"/>
    <w:next w:val="a4"/>
    <w:uiPriority w:val="39"/>
    <w:unhideWhenUsed/>
    <w:qFormat/>
    <w:rsid w:val="0013301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800214">
      <w:bodyDiv w:val="1"/>
      <w:marLeft w:val="0"/>
      <w:marRight w:val="0"/>
      <w:marTop w:val="0"/>
      <w:marBottom w:val="0"/>
      <w:divBdr>
        <w:top w:val="none" w:sz="0" w:space="0" w:color="auto"/>
        <w:left w:val="none" w:sz="0" w:space="0" w:color="auto"/>
        <w:bottom w:val="none" w:sz="0" w:space="0" w:color="auto"/>
        <w:right w:val="none" w:sz="0" w:space="0" w:color="auto"/>
      </w:divBdr>
      <w:divsChild>
        <w:div w:id="1735664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313176">
              <w:marLeft w:val="0"/>
              <w:marRight w:val="0"/>
              <w:marTop w:val="0"/>
              <w:marBottom w:val="0"/>
              <w:divBdr>
                <w:top w:val="none" w:sz="0" w:space="0" w:color="auto"/>
                <w:left w:val="none" w:sz="0" w:space="0" w:color="auto"/>
                <w:bottom w:val="none" w:sz="0" w:space="0" w:color="auto"/>
                <w:right w:val="none" w:sz="0" w:space="0" w:color="auto"/>
              </w:divBdr>
              <w:divsChild>
                <w:div w:id="1066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6200">
      <w:bodyDiv w:val="1"/>
      <w:marLeft w:val="0"/>
      <w:marRight w:val="0"/>
      <w:marTop w:val="0"/>
      <w:marBottom w:val="0"/>
      <w:divBdr>
        <w:top w:val="none" w:sz="0" w:space="0" w:color="auto"/>
        <w:left w:val="none" w:sz="0" w:space="0" w:color="auto"/>
        <w:bottom w:val="none" w:sz="0" w:space="0" w:color="auto"/>
        <w:right w:val="none" w:sz="0" w:space="0" w:color="auto"/>
      </w:divBdr>
      <w:divsChild>
        <w:div w:id="4863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069985">
              <w:marLeft w:val="0"/>
              <w:marRight w:val="0"/>
              <w:marTop w:val="0"/>
              <w:marBottom w:val="0"/>
              <w:divBdr>
                <w:top w:val="none" w:sz="0" w:space="0" w:color="auto"/>
                <w:left w:val="none" w:sz="0" w:space="0" w:color="auto"/>
                <w:bottom w:val="none" w:sz="0" w:space="0" w:color="auto"/>
                <w:right w:val="none" w:sz="0" w:space="0" w:color="auto"/>
              </w:divBdr>
              <w:divsChild>
                <w:div w:id="11332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0.png"/><Relationship Id="rId42" Type="http://schemas.openxmlformats.org/officeDocument/2006/relationships/oleObject" Target="embeddings/oleObject4.bin"/><Relationship Id="rId63" Type="http://schemas.openxmlformats.org/officeDocument/2006/relationships/image" Target="media/image34.wmf"/><Relationship Id="rId84" Type="http://schemas.openxmlformats.org/officeDocument/2006/relationships/image" Target="media/image43.wmf"/><Relationship Id="rId138" Type="http://schemas.openxmlformats.org/officeDocument/2006/relationships/image" Target="media/image68.wmf"/><Relationship Id="rId159" Type="http://schemas.openxmlformats.org/officeDocument/2006/relationships/image" Target="media/image77.wmf"/><Relationship Id="rId170" Type="http://schemas.openxmlformats.org/officeDocument/2006/relationships/oleObject" Target="embeddings/oleObject73.bin"/><Relationship Id="rId191" Type="http://schemas.openxmlformats.org/officeDocument/2006/relationships/image" Target="media/image92.wmf"/><Relationship Id="rId107" Type="http://schemas.openxmlformats.org/officeDocument/2006/relationships/oleObject" Target="embeddings/oleObject39.bin"/><Relationship Id="rId11" Type="http://schemas.openxmlformats.org/officeDocument/2006/relationships/oleObject" Target="embeddings/oleObject1.bin"/><Relationship Id="rId32" Type="http://schemas.openxmlformats.org/officeDocument/2006/relationships/image" Target="media/image17.jpeg"/><Relationship Id="rId53" Type="http://schemas.openxmlformats.org/officeDocument/2006/relationships/image" Target="media/image29.wmf"/><Relationship Id="rId74" Type="http://schemas.openxmlformats.org/officeDocument/2006/relationships/oleObject" Target="embeddings/oleObject21.bin"/><Relationship Id="rId128" Type="http://schemas.openxmlformats.org/officeDocument/2006/relationships/image" Target="media/image63.wmf"/><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oleObject" Target="embeddings/oleObject32.bin"/><Relationship Id="rId160" Type="http://schemas.openxmlformats.org/officeDocument/2006/relationships/oleObject" Target="embeddings/oleObject68.bin"/><Relationship Id="rId181" Type="http://schemas.openxmlformats.org/officeDocument/2006/relationships/oleObject" Target="embeddings/oleObject79.bin"/><Relationship Id="rId22" Type="http://schemas.openxmlformats.org/officeDocument/2006/relationships/image" Target="https://gss2.bdstatic.com/-fo3dSag_xI4khGkpoWK1HF6hhy/baike/c0=baike180,5,5,180,60/sign=0e98bc4f3badcbef15397654cdc645b8/f11f3a292df5e0fe471f0c8a566034a85edf7232.jpg" TargetMode="External"/><Relationship Id="rId43" Type="http://schemas.openxmlformats.org/officeDocument/2006/relationships/image" Target="media/image24.wmf"/><Relationship Id="rId64" Type="http://schemas.openxmlformats.org/officeDocument/2006/relationships/oleObject" Target="embeddings/oleObject15.bin"/><Relationship Id="rId118" Type="http://schemas.openxmlformats.org/officeDocument/2006/relationships/image" Target="media/image58.wmf"/><Relationship Id="rId139" Type="http://schemas.openxmlformats.org/officeDocument/2006/relationships/oleObject" Target="embeddings/oleObject56.bin"/><Relationship Id="rId85" Type="http://schemas.openxmlformats.org/officeDocument/2006/relationships/oleObject" Target="embeddings/oleObject27.bin"/><Relationship Id="rId150" Type="http://schemas.openxmlformats.org/officeDocument/2006/relationships/oleObject" Target="embeddings/oleObject62.bin"/><Relationship Id="rId171" Type="http://schemas.openxmlformats.org/officeDocument/2006/relationships/image" Target="media/image83.wmf"/><Relationship Id="rId192" Type="http://schemas.openxmlformats.org/officeDocument/2006/relationships/oleObject" Target="embeddings/oleObject85.bin"/><Relationship Id="rId12" Type="http://schemas.openxmlformats.org/officeDocument/2006/relationships/image" Target="media/image2.png"/><Relationship Id="rId33" Type="http://schemas.openxmlformats.org/officeDocument/2006/relationships/image" Target="https://img-prod-cms-rt-microsoft-com.akamaized.net/cms/api/am/imageFileData/RE1IuvP?ver=75aa&amp;q=90&amp;m=6&amp;h=417&amp;w=740&amp;b=#FFFFFFFF&amp;l=f&amp;o=t&amp;aim=true" TargetMode="External"/><Relationship Id="rId108" Type="http://schemas.openxmlformats.org/officeDocument/2006/relationships/oleObject" Target="embeddings/oleObject40.bin"/><Relationship Id="rId129" Type="http://schemas.openxmlformats.org/officeDocument/2006/relationships/oleObject" Target="embeddings/oleObject51.bin"/><Relationship Id="rId54" Type="http://schemas.openxmlformats.org/officeDocument/2006/relationships/oleObject" Target="embeddings/oleObject10.bin"/><Relationship Id="rId75" Type="http://schemas.openxmlformats.org/officeDocument/2006/relationships/image" Target="media/image39.wmf"/><Relationship Id="rId96" Type="http://schemas.openxmlformats.org/officeDocument/2006/relationships/image" Target="media/image49.wmf"/><Relationship Id="rId140" Type="http://schemas.openxmlformats.org/officeDocument/2006/relationships/image" Target="media/image69.wmf"/><Relationship Id="rId161" Type="http://schemas.openxmlformats.org/officeDocument/2006/relationships/image" Target="media/image78.wmf"/><Relationship Id="rId182" Type="http://schemas.openxmlformats.org/officeDocument/2006/relationships/image" Target="media/image88.wmf"/><Relationship Id="rId6" Type="http://schemas.openxmlformats.org/officeDocument/2006/relationships/webSettings" Target="webSettings.xml"/><Relationship Id="rId23" Type="http://schemas.openxmlformats.org/officeDocument/2006/relationships/image" Target="media/image11.png"/><Relationship Id="rId119" Type="http://schemas.openxmlformats.org/officeDocument/2006/relationships/oleObject" Target="embeddings/oleObject46.bin"/><Relationship Id="rId44" Type="http://schemas.openxmlformats.org/officeDocument/2006/relationships/oleObject" Target="embeddings/oleObject5.bin"/><Relationship Id="rId65" Type="http://schemas.openxmlformats.org/officeDocument/2006/relationships/image" Target="media/image35.wmf"/><Relationship Id="rId86" Type="http://schemas.openxmlformats.org/officeDocument/2006/relationships/image" Target="media/image44.wmf"/><Relationship Id="rId130" Type="http://schemas.openxmlformats.org/officeDocument/2006/relationships/image" Target="media/image64.wmf"/><Relationship Id="rId151" Type="http://schemas.openxmlformats.org/officeDocument/2006/relationships/image" Target="media/image74.wmf"/><Relationship Id="rId172" Type="http://schemas.openxmlformats.org/officeDocument/2006/relationships/oleObject" Target="embeddings/oleObject74.bin"/><Relationship Id="rId193"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media/image54.wmf"/><Relationship Id="rId34" Type="http://schemas.openxmlformats.org/officeDocument/2006/relationships/image" Target="media/image18.png"/><Relationship Id="rId50" Type="http://schemas.openxmlformats.org/officeDocument/2006/relationships/oleObject" Target="embeddings/oleObject8.bin"/><Relationship Id="rId55" Type="http://schemas.openxmlformats.org/officeDocument/2006/relationships/image" Target="media/image30.wmf"/><Relationship Id="rId76" Type="http://schemas.openxmlformats.org/officeDocument/2006/relationships/oleObject" Target="embeddings/oleObject22.bin"/><Relationship Id="rId97" Type="http://schemas.openxmlformats.org/officeDocument/2006/relationships/oleObject" Target="embeddings/oleObject33.bin"/><Relationship Id="rId104" Type="http://schemas.openxmlformats.org/officeDocument/2006/relationships/image" Target="media/image52.wmf"/><Relationship Id="rId120" Type="http://schemas.openxmlformats.org/officeDocument/2006/relationships/image" Target="media/image59.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2.wmf"/><Relationship Id="rId167" Type="http://schemas.openxmlformats.org/officeDocument/2006/relationships/image" Target="media/image81.w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47.wmf"/><Relationship Id="rId162" Type="http://schemas.openxmlformats.org/officeDocument/2006/relationships/oleObject" Target="embeddings/oleObject69.bin"/><Relationship Id="rId183" Type="http://schemas.openxmlformats.org/officeDocument/2006/relationships/oleObject" Target="embeddings/oleObject80.bin"/><Relationship Id="rId2" Type="http://schemas.openxmlformats.org/officeDocument/2006/relationships/customXml" Target="../customXml/item2.xml"/><Relationship Id="rId29" Type="http://schemas.openxmlformats.org/officeDocument/2006/relationships/image" Target="http://www.nedglass.com/Uploads/article/20180315/5aaa0c335ca70.jpg" TargetMode="External"/><Relationship Id="rId24" Type="http://schemas.openxmlformats.org/officeDocument/2006/relationships/image" Target="media/image12.jpeg"/><Relationship Id="rId40" Type="http://schemas.openxmlformats.org/officeDocument/2006/relationships/oleObject" Target="embeddings/oleObject3.bin"/><Relationship Id="rId45" Type="http://schemas.openxmlformats.org/officeDocument/2006/relationships/image" Target="media/image25.wmf"/><Relationship Id="rId66" Type="http://schemas.openxmlformats.org/officeDocument/2006/relationships/oleObject" Target="embeddings/oleObject16.bin"/><Relationship Id="rId87" Type="http://schemas.openxmlformats.org/officeDocument/2006/relationships/oleObject" Target="embeddings/oleObject28.bin"/><Relationship Id="rId110" Type="http://schemas.openxmlformats.org/officeDocument/2006/relationships/oleObject" Target="embeddings/oleObject41.bin"/><Relationship Id="rId115" Type="http://schemas.openxmlformats.org/officeDocument/2006/relationships/image" Target="media/image57.wmf"/><Relationship Id="rId131"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oleObject" Target="embeddings/oleObject66.bin"/><Relationship Id="rId178" Type="http://schemas.openxmlformats.org/officeDocument/2006/relationships/image" Target="media/image86.wmf"/><Relationship Id="rId61" Type="http://schemas.openxmlformats.org/officeDocument/2006/relationships/image" Target="media/image33.wmf"/><Relationship Id="rId82" Type="http://schemas.openxmlformats.org/officeDocument/2006/relationships/image" Target="media/image42.wmf"/><Relationship Id="rId152" Type="http://schemas.openxmlformats.org/officeDocument/2006/relationships/oleObject" Target="embeddings/oleObject63.bin"/><Relationship Id="rId173" Type="http://schemas.openxmlformats.org/officeDocument/2006/relationships/image" Target="media/image84.wmf"/><Relationship Id="rId194"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image" Target="media/image19.jpg"/><Relationship Id="rId56" Type="http://schemas.openxmlformats.org/officeDocument/2006/relationships/oleObject" Target="embeddings/oleObject11.bin"/><Relationship Id="rId77" Type="http://schemas.openxmlformats.org/officeDocument/2006/relationships/oleObject" Target="embeddings/oleObject23.bin"/><Relationship Id="rId100" Type="http://schemas.openxmlformats.org/officeDocument/2006/relationships/oleObject" Target="embeddings/oleObject35.bin"/><Relationship Id="rId105" Type="http://schemas.openxmlformats.org/officeDocument/2006/relationships/oleObject" Target="embeddings/oleObject38.bin"/><Relationship Id="rId126" Type="http://schemas.openxmlformats.org/officeDocument/2006/relationships/image" Target="media/image62.wmf"/><Relationship Id="rId147" Type="http://schemas.openxmlformats.org/officeDocument/2006/relationships/oleObject" Target="embeddings/oleObject60.bin"/><Relationship Id="rId168" Type="http://schemas.openxmlformats.org/officeDocument/2006/relationships/oleObject" Target="embeddings/oleObject72.bin"/><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oleObject" Target="embeddings/oleObject31.bin"/><Relationship Id="rId98" Type="http://schemas.openxmlformats.org/officeDocument/2006/relationships/oleObject" Target="embeddings/oleObject34.bin"/><Relationship Id="rId121" Type="http://schemas.openxmlformats.org/officeDocument/2006/relationships/oleObject" Target="embeddings/oleObject47.bin"/><Relationship Id="rId142" Type="http://schemas.openxmlformats.org/officeDocument/2006/relationships/image" Target="media/image70.wmf"/><Relationship Id="rId163" Type="http://schemas.openxmlformats.org/officeDocument/2006/relationships/image" Target="media/image79.wmf"/><Relationship Id="rId184" Type="http://schemas.openxmlformats.org/officeDocument/2006/relationships/image" Target="media/image89.wmf"/><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http://img2.ctoutiao.com/uploads/2017/06/08/1496906974198513.jpg" TargetMode="External"/><Relationship Id="rId46" Type="http://schemas.openxmlformats.org/officeDocument/2006/relationships/oleObject" Target="embeddings/oleObject6.bin"/><Relationship Id="rId67" Type="http://schemas.openxmlformats.org/officeDocument/2006/relationships/image" Target="media/image36.wmf"/><Relationship Id="rId116" Type="http://schemas.openxmlformats.org/officeDocument/2006/relationships/oleObject" Target="embeddings/oleObject44.bin"/><Relationship Id="rId137" Type="http://schemas.openxmlformats.org/officeDocument/2006/relationships/oleObject" Target="embeddings/oleObject55.bin"/><Relationship Id="rId158" Type="http://schemas.openxmlformats.org/officeDocument/2006/relationships/oleObject" Target="embeddings/oleObject67.bin"/><Relationship Id="rId20" Type="http://schemas.openxmlformats.org/officeDocument/2006/relationships/image" Target="media/image9.png"/><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oleObject" Target="embeddings/oleObject26.bin"/><Relationship Id="rId88" Type="http://schemas.openxmlformats.org/officeDocument/2006/relationships/image" Target="media/image45.wmf"/><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image" Target="media/image75.wmf"/><Relationship Id="rId174" Type="http://schemas.openxmlformats.org/officeDocument/2006/relationships/oleObject" Target="embeddings/oleObject75.bin"/><Relationship Id="rId179" Type="http://schemas.openxmlformats.org/officeDocument/2006/relationships/oleObject" Target="embeddings/oleObject78.bin"/><Relationship Id="rId190" Type="http://schemas.openxmlformats.org/officeDocument/2006/relationships/oleObject" Target="embeddings/oleObject84.bin"/><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1.wmf"/><Relationship Id="rId106" Type="http://schemas.openxmlformats.org/officeDocument/2006/relationships/image" Target="media/image53.wmf"/><Relationship Id="rId127" Type="http://schemas.openxmlformats.org/officeDocument/2006/relationships/oleObject" Target="embeddings/oleObject50.bin"/><Relationship Id="rId10" Type="http://schemas.openxmlformats.org/officeDocument/2006/relationships/image" Target="media/image1.emf"/><Relationship Id="rId31" Type="http://schemas.openxmlformats.org/officeDocument/2006/relationships/image" Target="media/image16.png"/><Relationship Id="rId52" Type="http://schemas.openxmlformats.org/officeDocument/2006/relationships/oleObject" Target="embeddings/oleObject9.bin"/><Relationship Id="rId73" Type="http://schemas.openxmlformats.org/officeDocument/2006/relationships/oleObject" Target="embeddings/oleObject20.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image" Target="media/image50.wmf"/><Relationship Id="rId101" Type="http://schemas.openxmlformats.org/officeDocument/2006/relationships/oleObject" Target="embeddings/oleObject36.bin"/><Relationship Id="rId122" Type="http://schemas.openxmlformats.org/officeDocument/2006/relationships/image" Target="media/image60.wmf"/><Relationship Id="rId143" Type="http://schemas.openxmlformats.org/officeDocument/2006/relationships/oleObject" Target="embeddings/oleObject58.bin"/><Relationship Id="rId148" Type="http://schemas.openxmlformats.org/officeDocument/2006/relationships/oleObject" Target="embeddings/oleObject61.bin"/><Relationship Id="rId164" Type="http://schemas.openxmlformats.org/officeDocument/2006/relationships/oleObject" Target="embeddings/oleObject70.bin"/><Relationship Id="rId169" Type="http://schemas.openxmlformats.org/officeDocument/2006/relationships/image" Target="media/image82.wmf"/><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hyperlink" Target="http://www.baidu.com/link?url=52ABlf7uqIzMPro_eBiWjtP-nq3gv24Khz3RlzLacM01gA1vM2YexRttUvfvd2cLk8lDKYFgEi6Cc7Qu-BE_7XNDGNtIHurG5tP8QCp48u3" TargetMode="External"/><Relationship Id="rId180" Type="http://schemas.openxmlformats.org/officeDocument/2006/relationships/image" Target="media/image87.wmf"/><Relationship Id="rId26" Type="http://schemas.openxmlformats.org/officeDocument/2006/relationships/image" Target="media/image13.jpeg"/><Relationship Id="rId47" Type="http://schemas.openxmlformats.org/officeDocument/2006/relationships/image" Target="media/image26.wmf"/><Relationship Id="rId68" Type="http://schemas.openxmlformats.org/officeDocument/2006/relationships/oleObject" Target="embeddings/oleObject17.bin"/><Relationship Id="rId89" Type="http://schemas.openxmlformats.org/officeDocument/2006/relationships/oleObject" Target="embeddings/oleObject29.bin"/><Relationship Id="rId112" Type="http://schemas.openxmlformats.org/officeDocument/2006/relationships/oleObject" Target="embeddings/oleObject42.bin"/><Relationship Id="rId133" Type="http://schemas.openxmlformats.org/officeDocument/2006/relationships/oleObject" Target="embeddings/oleObject53.bin"/><Relationship Id="rId154" Type="http://schemas.openxmlformats.org/officeDocument/2006/relationships/oleObject" Target="embeddings/oleObject64.bin"/><Relationship Id="rId175" Type="http://schemas.openxmlformats.org/officeDocument/2006/relationships/oleObject" Target="embeddings/oleObject76.bin"/><Relationship Id="rId16" Type="http://schemas.openxmlformats.org/officeDocument/2006/relationships/image" Target="media/image6.emf"/><Relationship Id="rId37" Type="http://schemas.openxmlformats.org/officeDocument/2006/relationships/image" Target="media/image21.wmf"/><Relationship Id="rId58" Type="http://schemas.openxmlformats.org/officeDocument/2006/relationships/oleObject" Target="embeddings/oleObject12.bin"/><Relationship Id="rId79" Type="http://schemas.openxmlformats.org/officeDocument/2006/relationships/oleObject" Target="embeddings/oleObject24.bin"/><Relationship Id="rId102" Type="http://schemas.openxmlformats.org/officeDocument/2006/relationships/image" Target="media/image51.wmf"/><Relationship Id="rId123" Type="http://schemas.openxmlformats.org/officeDocument/2006/relationships/oleObject" Target="embeddings/oleObject48.bin"/><Relationship Id="rId144" Type="http://schemas.openxmlformats.org/officeDocument/2006/relationships/image" Target="media/image71.wmf"/><Relationship Id="rId90" Type="http://schemas.openxmlformats.org/officeDocument/2006/relationships/image" Target="media/image46.wmf"/><Relationship Id="rId165" Type="http://schemas.openxmlformats.org/officeDocument/2006/relationships/image" Target="media/image80.wmf"/><Relationship Id="rId186" Type="http://schemas.openxmlformats.org/officeDocument/2006/relationships/image" Target="media/image90.wmf"/><Relationship Id="rId27" Type="http://schemas.openxmlformats.org/officeDocument/2006/relationships/image" Target="http://d.ifengimg.com/w600/p0.ifengimg.com/pmop/2017/0103/45F5C11040866C9DCDBB3A425311F63B0429FA4F_size13_w640_h360.jpeg" TargetMode="External"/><Relationship Id="rId48" Type="http://schemas.openxmlformats.org/officeDocument/2006/relationships/oleObject" Target="embeddings/oleObject7.bin"/><Relationship Id="rId69" Type="http://schemas.openxmlformats.org/officeDocument/2006/relationships/oleObject" Target="embeddings/oleObject18.bin"/><Relationship Id="rId113" Type="http://schemas.openxmlformats.org/officeDocument/2006/relationships/image" Target="media/image56.wmf"/><Relationship Id="rId134" Type="http://schemas.openxmlformats.org/officeDocument/2006/relationships/image" Target="media/image66.wmf"/><Relationship Id="rId80" Type="http://schemas.openxmlformats.org/officeDocument/2006/relationships/image" Target="media/image41.wmf"/><Relationship Id="rId155" Type="http://schemas.openxmlformats.org/officeDocument/2006/relationships/image" Target="media/image76.wmf"/><Relationship Id="rId176" Type="http://schemas.openxmlformats.org/officeDocument/2006/relationships/image" Target="media/image85.wmf"/><Relationship Id="rId17" Type="http://schemas.openxmlformats.org/officeDocument/2006/relationships/image" Target="media/image7.jpeg"/><Relationship Id="rId38" Type="http://schemas.openxmlformats.org/officeDocument/2006/relationships/oleObject" Target="embeddings/oleObject2.bin"/><Relationship Id="rId59" Type="http://schemas.openxmlformats.org/officeDocument/2006/relationships/image" Target="media/image32.wmf"/><Relationship Id="rId103" Type="http://schemas.openxmlformats.org/officeDocument/2006/relationships/oleObject" Target="embeddings/oleObject37.bin"/><Relationship Id="rId124" Type="http://schemas.openxmlformats.org/officeDocument/2006/relationships/image" Target="media/image61.wmf"/><Relationship Id="rId70" Type="http://schemas.openxmlformats.org/officeDocument/2006/relationships/image" Target="media/image37.wmf"/><Relationship Id="rId91" Type="http://schemas.openxmlformats.org/officeDocument/2006/relationships/oleObject" Target="embeddings/oleObject30.bin"/><Relationship Id="rId145" Type="http://schemas.openxmlformats.org/officeDocument/2006/relationships/oleObject" Target="embeddings/oleObject59.bin"/><Relationship Id="rId166" Type="http://schemas.openxmlformats.org/officeDocument/2006/relationships/oleObject" Target="embeddings/oleObject71.bin"/><Relationship Id="rId187" Type="http://schemas.openxmlformats.org/officeDocument/2006/relationships/oleObject" Target="embeddings/oleObject82.bin"/><Relationship Id="rId1" Type="http://schemas.openxmlformats.org/officeDocument/2006/relationships/customXml" Target="../customXml/item1.xml"/><Relationship Id="rId28" Type="http://schemas.openxmlformats.org/officeDocument/2006/relationships/image" Target="media/image14.jpeg"/><Relationship Id="rId49" Type="http://schemas.openxmlformats.org/officeDocument/2006/relationships/image" Target="media/image27.wmf"/><Relationship Id="rId114" Type="http://schemas.openxmlformats.org/officeDocument/2006/relationships/oleObject" Target="embeddings/oleObject43.bin"/><Relationship Id="rId60" Type="http://schemas.openxmlformats.org/officeDocument/2006/relationships/oleObject" Target="embeddings/oleObject13.bin"/><Relationship Id="rId81" Type="http://schemas.openxmlformats.org/officeDocument/2006/relationships/oleObject" Target="embeddings/oleObject25.bin"/><Relationship Id="rId135" Type="http://schemas.openxmlformats.org/officeDocument/2006/relationships/oleObject" Target="embeddings/oleObject54.bin"/><Relationship Id="rId156" Type="http://schemas.openxmlformats.org/officeDocument/2006/relationships/oleObject" Target="embeddings/oleObject65.bin"/><Relationship Id="rId177" Type="http://schemas.openxmlformats.org/officeDocument/2006/relationships/oleObject" Target="embeddings/oleObject77.bin"/><Relationship Id="rId18" Type="http://schemas.openxmlformats.org/officeDocument/2006/relationships/image" Target="https://gss0.bdstatic.com/-4o3dSag_xI4khGkpoWK1HF6hhy/baike/w=480/sign=c825ec64f31f3a295ac8d4c6a924bce3/7e3e6709c93d70cf7fb6e7b7fbdcd100baa12b3f.jpg" TargetMode="External"/><Relationship Id="rId39" Type="http://schemas.openxmlformats.org/officeDocument/2006/relationships/image" Target="media/image2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884833-114F-4CF9-AAB8-50057402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39</Pages>
  <Words>6180</Words>
  <Characters>35232</Characters>
  <Application>Microsoft Office Word</Application>
  <DocSecurity>0</DocSecurity>
  <Lines>293</Lines>
  <Paragraphs>82</Paragraphs>
  <ScaleCrop>false</ScaleCrop>
  <Company>P R C</Company>
  <LinksUpToDate>false</LinksUpToDate>
  <CharactersWithSpaces>41330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 雷</dc:creator>
  <cp:lastModifiedBy>赵 雷</cp:lastModifiedBy>
  <cp:revision>137</cp:revision>
  <dcterms:created xsi:type="dcterms:W3CDTF">2018-11-28T09:10:00Z</dcterms:created>
  <dcterms:modified xsi:type="dcterms:W3CDTF">2018-12-12T11:29:00Z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2052-10.1.0.7697</vt:lpwstr>
  </property>
</Properties>
</file>